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hint="eastAsia"/>
          <w:b/>
          <w:sz w:val="30"/>
          <w:szCs w:val="30"/>
        </w:rPr>
      </w:pPr>
      <w:r>
        <w:rPr>
          <w:rFonts w:hint="eastAsia"/>
          <w:b/>
          <w:sz w:val="30"/>
          <w:szCs w:val="30"/>
        </w:rPr>
        <w:t>综合</w:t>
      </w:r>
      <w:r>
        <w:rPr>
          <w:b/>
          <w:sz w:val="30"/>
          <w:szCs w:val="30"/>
        </w:rPr>
        <w:t>评分表</w:t>
      </w:r>
      <w:bookmarkStart w:id="0" w:name="_GoBack"/>
      <w:bookmarkEnd w:id="0"/>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18"/>
        <w:gridCol w:w="992"/>
        <w:gridCol w:w="3544"/>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242" w:type="dxa"/>
            <w:vAlign w:val="center"/>
          </w:tcPr>
          <w:p>
            <w:pPr>
              <w:jc w:val="center"/>
              <w:rPr>
                <w:b/>
                <w:sz w:val="24"/>
              </w:rPr>
            </w:pPr>
            <w:r>
              <w:rPr>
                <w:rFonts w:hint="eastAsia"/>
                <w:b/>
                <w:sz w:val="24"/>
              </w:rPr>
              <w:t>评审项目</w:t>
            </w:r>
          </w:p>
        </w:tc>
        <w:tc>
          <w:tcPr>
            <w:tcW w:w="1418" w:type="dxa"/>
            <w:vAlign w:val="center"/>
          </w:tcPr>
          <w:p>
            <w:pPr>
              <w:jc w:val="center"/>
              <w:rPr>
                <w:b/>
                <w:sz w:val="24"/>
              </w:rPr>
            </w:pPr>
            <w:r>
              <w:rPr>
                <w:rFonts w:hint="eastAsia"/>
                <w:b/>
                <w:sz w:val="24"/>
              </w:rPr>
              <w:t>项目</w:t>
            </w:r>
          </w:p>
        </w:tc>
        <w:tc>
          <w:tcPr>
            <w:tcW w:w="992" w:type="dxa"/>
            <w:vAlign w:val="center"/>
          </w:tcPr>
          <w:p>
            <w:pPr>
              <w:jc w:val="center"/>
              <w:rPr>
                <w:b/>
                <w:sz w:val="24"/>
              </w:rPr>
            </w:pPr>
            <w:r>
              <w:rPr>
                <w:rFonts w:hint="eastAsia"/>
                <w:b/>
                <w:sz w:val="24"/>
              </w:rPr>
              <w:t>分数</w:t>
            </w:r>
          </w:p>
        </w:tc>
        <w:tc>
          <w:tcPr>
            <w:tcW w:w="3544" w:type="dxa"/>
            <w:vAlign w:val="center"/>
          </w:tcPr>
          <w:p>
            <w:pPr>
              <w:jc w:val="center"/>
              <w:rPr>
                <w:b/>
                <w:sz w:val="24"/>
              </w:rPr>
            </w:pPr>
            <w:r>
              <w:rPr>
                <w:rFonts w:hint="eastAsia"/>
                <w:b/>
                <w:sz w:val="24"/>
              </w:rPr>
              <w:t>评审内容</w:t>
            </w:r>
          </w:p>
        </w:tc>
        <w:tc>
          <w:tcPr>
            <w:tcW w:w="1326" w:type="dxa"/>
            <w:vAlign w:val="center"/>
          </w:tcPr>
          <w:p>
            <w:pPr>
              <w:jc w:val="center"/>
              <w:rPr>
                <w:b/>
                <w:sz w:val="24"/>
              </w:rPr>
            </w:pPr>
            <w:r>
              <w:rPr>
                <w:rFonts w:hint="eastAsia"/>
                <w:b/>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jc w:val="center"/>
            </w:pPr>
            <w:r>
              <w:rPr>
                <w:rFonts w:hint="eastAsia"/>
              </w:rPr>
              <w:t>价格部分</w:t>
            </w:r>
          </w:p>
          <w:p>
            <w:pPr>
              <w:jc w:val="center"/>
            </w:pPr>
            <w:r>
              <w:t>4</w:t>
            </w:r>
            <w:r>
              <w:rPr>
                <w:rFonts w:hint="eastAsia"/>
              </w:rPr>
              <w:t>0分</w:t>
            </w:r>
          </w:p>
        </w:tc>
        <w:tc>
          <w:tcPr>
            <w:tcW w:w="1418" w:type="dxa"/>
            <w:vAlign w:val="center"/>
          </w:tcPr>
          <w:p>
            <w:pPr>
              <w:jc w:val="center"/>
            </w:pPr>
            <w:r>
              <w:rPr>
                <w:rFonts w:hint="eastAsia"/>
              </w:rPr>
              <w:t>基本收费</w:t>
            </w:r>
          </w:p>
        </w:tc>
        <w:tc>
          <w:tcPr>
            <w:tcW w:w="992" w:type="dxa"/>
            <w:vAlign w:val="center"/>
          </w:tcPr>
          <w:p>
            <w:pPr>
              <w:jc w:val="center"/>
            </w:pPr>
            <w:r>
              <w:t>2</w:t>
            </w:r>
            <w:r>
              <w:rPr>
                <w:rFonts w:hint="eastAsia"/>
              </w:rPr>
              <w:t>0</w:t>
            </w:r>
          </w:p>
        </w:tc>
        <w:tc>
          <w:tcPr>
            <w:tcW w:w="3544" w:type="dxa"/>
            <w:vAlign w:val="center"/>
          </w:tcPr>
          <w:p>
            <w:r>
              <w:rPr>
                <w:rFonts w:hint="eastAsia"/>
              </w:rPr>
              <w:t>基准价得分为</w:t>
            </w:r>
            <w:r>
              <w:t>2</w:t>
            </w:r>
            <w:r>
              <w:rPr>
                <w:rFonts w:hint="eastAsia"/>
              </w:rPr>
              <w:t>0分，高于基准价每1%扣1分，低于基准价每1%扣0.5分（基准价计算：多余5家投标单位时，扣除最高价和最低价，再计算平均价；低于或等于5家时直接计算平均价）</w:t>
            </w:r>
          </w:p>
        </w:tc>
        <w:tc>
          <w:tcPr>
            <w:tcW w:w="132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jc w:val="center"/>
            </w:pPr>
          </w:p>
        </w:tc>
        <w:tc>
          <w:tcPr>
            <w:tcW w:w="1418" w:type="dxa"/>
            <w:vAlign w:val="center"/>
          </w:tcPr>
          <w:p>
            <w:pPr>
              <w:jc w:val="center"/>
            </w:pPr>
            <w:r>
              <w:rPr>
                <w:rFonts w:hint="eastAsia"/>
              </w:rPr>
              <w:t>审减部分</w:t>
            </w:r>
          </w:p>
        </w:tc>
        <w:tc>
          <w:tcPr>
            <w:tcW w:w="992" w:type="dxa"/>
            <w:vAlign w:val="center"/>
          </w:tcPr>
          <w:p>
            <w:pPr>
              <w:jc w:val="center"/>
            </w:pPr>
            <w:r>
              <w:t>2</w:t>
            </w:r>
            <w:r>
              <w:rPr>
                <w:rFonts w:hint="eastAsia"/>
              </w:rPr>
              <w:t>0</w:t>
            </w:r>
          </w:p>
        </w:tc>
        <w:tc>
          <w:tcPr>
            <w:tcW w:w="3544" w:type="dxa"/>
            <w:vAlign w:val="center"/>
          </w:tcPr>
          <w:p>
            <w:r>
              <w:rPr>
                <w:rFonts w:hint="eastAsia"/>
              </w:rPr>
              <w:t>基准价得分为20分，高于基准价每1%扣1分，低于基准价每1%扣0.5分（基准价计算：多于5家投标单位时，扣除最高价与最低价，再计算平均价；低于或等于5家时直接计算平均价）</w:t>
            </w:r>
          </w:p>
        </w:tc>
        <w:tc>
          <w:tcPr>
            <w:tcW w:w="132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jc w:val="center"/>
            </w:pPr>
            <w:r>
              <w:rPr>
                <w:rFonts w:hint="eastAsia"/>
              </w:rPr>
              <w:t>综合部分</w:t>
            </w:r>
          </w:p>
          <w:p>
            <w:pPr>
              <w:jc w:val="center"/>
            </w:pPr>
            <w:r>
              <w:t>6</w:t>
            </w:r>
            <w:r>
              <w:rPr>
                <w:rFonts w:hint="eastAsia"/>
              </w:rPr>
              <w:t>0分</w:t>
            </w:r>
          </w:p>
        </w:tc>
        <w:tc>
          <w:tcPr>
            <w:tcW w:w="1418" w:type="dxa"/>
            <w:vAlign w:val="center"/>
          </w:tcPr>
          <w:p>
            <w:pPr>
              <w:jc w:val="center"/>
            </w:pPr>
            <w:r>
              <w:rPr>
                <w:rFonts w:hint="eastAsia"/>
              </w:rPr>
              <w:t>业绩部分</w:t>
            </w:r>
          </w:p>
        </w:tc>
        <w:tc>
          <w:tcPr>
            <w:tcW w:w="992" w:type="dxa"/>
            <w:vAlign w:val="center"/>
          </w:tcPr>
          <w:p>
            <w:pPr>
              <w:jc w:val="center"/>
            </w:pPr>
            <w:r>
              <w:t>25</w:t>
            </w:r>
          </w:p>
        </w:tc>
        <w:tc>
          <w:tcPr>
            <w:tcW w:w="3544" w:type="dxa"/>
            <w:vAlign w:val="center"/>
          </w:tcPr>
          <w:p>
            <w:r>
              <w:rPr>
                <w:rFonts w:hint="eastAsia"/>
              </w:rPr>
              <w:t>1.投标人近三年（20</w:t>
            </w:r>
            <w:r>
              <w:t>17</w:t>
            </w:r>
            <w:r>
              <w:rPr>
                <w:rFonts w:hint="eastAsia"/>
              </w:rPr>
              <w:t>年12月至投标截止日）承担过1</w:t>
            </w:r>
            <w:r>
              <w:t>5</w:t>
            </w:r>
            <w:r>
              <w:rPr>
                <w:rFonts w:hint="eastAsia"/>
              </w:rPr>
              <w:t>00万元以上的电力工程造价咨询项目，有</w:t>
            </w:r>
            <w:r>
              <w:t>1</w:t>
            </w:r>
            <w:r>
              <w:rPr>
                <w:rFonts w:hint="eastAsia"/>
              </w:rPr>
              <w:t>项得</w:t>
            </w:r>
            <w:r>
              <w:t>4</w:t>
            </w:r>
            <w:r>
              <w:rPr>
                <w:rFonts w:hint="eastAsia"/>
              </w:rPr>
              <w:t>分，增加1项得</w:t>
            </w:r>
            <w:r>
              <w:t>4</w:t>
            </w:r>
            <w:r>
              <w:rPr>
                <w:rFonts w:hint="eastAsia"/>
              </w:rPr>
              <w:t>分，最多得</w:t>
            </w:r>
            <w:r>
              <w:t>16</w:t>
            </w:r>
            <w:r>
              <w:rPr>
                <w:rFonts w:hint="eastAsia"/>
              </w:rPr>
              <w:t>分。</w:t>
            </w:r>
          </w:p>
          <w:p>
            <w:r>
              <w:rPr>
                <w:rFonts w:hint="eastAsia"/>
              </w:rPr>
              <w:t>2.项目负责人近三年（20</w:t>
            </w:r>
            <w:r>
              <w:t>17</w:t>
            </w:r>
            <w:r>
              <w:rPr>
                <w:rFonts w:hint="eastAsia"/>
              </w:rPr>
              <w:t>年12月至投标截止日）承担过</w:t>
            </w:r>
            <w:r>
              <w:t>15</w:t>
            </w:r>
            <w:r>
              <w:rPr>
                <w:rFonts w:hint="eastAsia"/>
              </w:rPr>
              <w:t>00万元及以上的电力工程造价咨询项目的，有</w:t>
            </w:r>
            <w:r>
              <w:t>1</w:t>
            </w:r>
            <w:r>
              <w:rPr>
                <w:rFonts w:hint="eastAsia"/>
              </w:rPr>
              <w:t>项得</w:t>
            </w:r>
            <w:r>
              <w:t>3</w:t>
            </w:r>
            <w:r>
              <w:rPr>
                <w:rFonts w:hint="eastAsia"/>
              </w:rPr>
              <w:t>分，增加1项得</w:t>
            </w:r>
            <w:r>
              <w:t>3</w:t>
            </w:r>
            <w:r>
              <w:rPr>
                <w:rFonts w:hint="eastAsia"/>
              </w:rPr>
              <w:t>分，最多得</w:t>
            </w:r>
            <w:r>
              <w:t>9</w:t>
            </w:r>
            <w:r>
              <w:rPr>
                <w:rFonts w:hint="eastAsia"/>
              </w:rPr>
              <w:t>分。</w:t>
            </w:r>
          </w:p>
        </w:tc>
        <w:tc>
          <w:tcPr>
            <w:tcW w:w="132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jc w:val="center"/>
            </w:pPr>
          </w:p>
        </w:tc>
        <w:tc>
          <w:tcPr>
            <w:tcW w:w="1418" w:type="dxa"/>
            <w:vAlign w:val="center"/>
          </w:tcPr>
          <w:p>
            <w:pPr>
              <w:jc w:val="center"/>
            </w:pPr>
            <w:r>
              <w:rPr>
                <w:rFonts w:hint="eastAsia"/>
              </w:rPr>
              <w:t>承诺部分</w:t>
            </w:r>
          </w:p>
        </w:tc>
        <w:tc>
          <w:tcPr>
            <w:tcW w:w="992" w:type="dxa"/>
            <w:vAlign w:val="center"/>
          </w:tcPr>
          <w:p>
            <w:pPr>
              <w:jc w:val="center"/>
            </w:pPr>
            <w:r>
              <w:rPr>
                <w:rFonts w:hint="eastAsia"/>
              </w:rPr>
              <w:t>10</w:t>
            </w:r>
          </w:p>
        </w:tc>
        <w:tc>
          <w:tcPr>
            <w:tcW w:w="3544" w:type="dxa"/>
            <w:vAlign w:val="center"/>
          </w:tcPr>
          <w:p>
            <w:r>
              <w:rPr>
                <w:rFonts w:hint="eastAsia"/>
              </w:rPr>
              <w:t>承诺在项目审计过程中不更换项目负责人且能满足审计质量及时限等相关</w:t>
            </w:r>
            <w:r>
              <w:t>服务</w:t>
            </w:r>
            <w:r>
              <w:rPr>
                <w:rFonts w:hint="eastAsia"/>
              </w:rPr>
              <w:t>要求。</w:t>
            </w:r>
          </w:p>
          <w:p>
            <w:r>
              <w:rPr>
                <w:rFonts w:hint="eastAsia"/>
              </w:rPr>
              <w:t>优得</w:t>
            </w:r>
            <w:r>
              <w:t>10</w:t>
            </w:r>
            <w:r>
              <w:rPr>
                <w:rFonts w:hint="eastAsia"/>
              </w:rPr>
              <w:t>-</w:t>
            </w:r>
            <w:r>
              <w:t>7</w:t>
            </w:r>
            <w:r>
              <w:rPr>
                <w:rFonts w:hint="eastAsia"/>
              </w:rPr>
              <w:t>分；良得</w:t>
            </w:r>
            <w:r>
              <w:t>6-4</w:t>
            </w:r>
            <w:r>
              <w:rPr>
                <w:rFonts w:hint="eastAsia"/>
              </w:rPr>
              <w:t>分；一般得</w:t>
            </w:r>
            <w:r>
              <w:t>3-1</w:t>
            </w:r>
            <w:r>
              <w:rPr>
                <w:rFonts w:hint="eastAsia"/>
              </w:rPr>
              <w:t>分；差得0分。</w:t>
            </w:r>
          </w:p>
        </w:tc>
        <w:tc>
          <w:tcPr>
            <w:tcW w:w="1326" w:type="dxa"/>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jc w:val="center"/>
            </w:pPr>
          </w:p>
        </w:tc>
        <w:tc>
          <w:tcPr>
            <w:tcW w:w="1418" w:type="dxa"/>
            <w:vAlign w:val="center"/>
          </w:tcPr>
          <w:p>
            <w:pPr>
              <w:jc w:val="center"/>
              <w:rPr>
                <w:rFonts w:hint="eastAsia"/>
              </w:rPr>
            </w:pPr>
            <w:r>
              <w:rPr>
                <w:rFonts w:hint="eastAsia"/>
              </w:rPr>
              <w:t>人员配备</w:t>
            </w:r>
          </w:p>
        </w:tc>
        <w:tc>
          <w:tcPr>
            <w:tcW w:w="992" w:type="dxa"/>
            <w:vAlign w:val="center"/>
          </w:tcPr>
          <w:p>
            <w:pPr>
              <w:jc w:val="center"/>
              <w:rPr>
                <w:rFonts w:hint="eastAsia"/>
              </w:rPr>
            </w:pPr>
            <w:r>
              <w:t>5</w:t>
            </w:r>
          </w:p>
        </w:tc>
        <w:tc>
          <w:tcPr>
            <w:tcW w:w="3544" w:type="dxa"/>
            <w:vAlign w:val="center"/>
          </w:tcPr>
          <w:p>
            <w:r>
              <w:rPr>
                <w:rFonts w:hint="eastAsia"/>
              </w:rPr>
              <w:t>项目</w:t>
            </w:r>
            <w:r>
              <w:t>人员</w:t>
            </w:r>
            <w:r>
              <w:rPr>
                <w:rFonts w:hint="eastAsia"/>
              </w:rPr>
              <w:t>配备组成</w:t>
            </w:r>
            <w:r>
              <w:t>情况。</w:t>
            </w:r>
          </w:p>
          <w:p>
            <w:pPr>
              <w:rPr>
                <w:rFonts w:hint="eastAsia"/>
              </w:rPr>
            </w:pPr>
            <w:r>
              <w:rPr>
                <w:rFonts w:hint="eastAsia"/>
              </w:rPr>
              <w:t>优良得</w:t>
            </w:r>
            <w:r>
              <w:t>5-4</w:t>
            </w:r>
            <w:r>
              <w:rPr>
                <w:rFonts w:hint="eastAsia"/>
              </w:rPr>
              <w:t>分；</w:t>
            </w:r>
            <w:r>
              <w:t>合格得3-2</w:t>
            </w:r>
            <w:r>
              <w:rPr>
                <w:rFonts w:hint="eastAsia"/>
              </w:rPr>
              <w:t>分</w:t>
            </w:r>
            <w:r>
              <w:t>；一般得1-0</w:t>
            </w:r>
            <w:r>
              <w:rPr>
                <w:rFonts w:hint="eastAsia"/>
              </w:rPr>
              <w:t>分。</w:t>
            </w:r>
          </w:p>
        </w:tc>
        <w:tc>
          <w:tcPr>
            <w:tcW w:w="132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jc w:val="center"/>
            </w:pPr>
          </w:p>
        </w:tc>
        <w:tc>
          <w:tcPr>
            <w:tcW w:w="1418" w:type="dxa"/>
            <w:vAlign w:val="center"/>
          </w:tcPr>
          <w:p>
            <w:pPr>
              <w:jc w:val="center"/>
              <w:rPr>
                <w:rFonts w:hint="eastAsia" w:ascii="宋体" w:hAnsi="宋体" w:cs="宋体"/>
                <w:kern w:val="0"/>
                <w:sz w:val="22"/>
                <w:szCs w:val="22"/>
              </w:rPr>
            </w:pPr>
            <w:r>
              <w:rPr>
                <w:rFonts w:hint="eastAsia"/>
              </w:rPr>
              <w:t>项目实施方案</w:t>
            </w:r>
          </w:p>
        </w:tc>
        <w:tc>
          <w:tcPr>
            <w:tcW w:w="992" w:type="dxa"/>
            <w:vAlign w:val="center"/>
          </w:tcPr>
          <w:p>
            <w:pPr>
              <w:jc w:val="center"/>
              <w:rPr>
                <w:rFonts w:hint="eastAsia"/>
              </w:rPr>
            </w:pPr>
            <w:r>
              <w:rPr>
                <w:rFonts w:hint="eastAsia"/>
              </w:rPr>
              <w:t>20</w:t>
            </w:r>
          </w:p>
        </w:tc>
        <w:tc>
          <w:tcPr>
            <w:tcW w:w="3544" w:type="dxa"/>
            <w:vAlign w:val="center"/>
          </w:tcPr>
          <w:p>
            <w:r>
              <w:rPr>
                <w:rFonts w:hint="eastAsia"/>
              </w:rPr>
              <w:t>项目实施方案满足招标文件要求，工作程序及方法、总体组织计划和措施的可操作性、实施性和针对性阐述完整。</w:t>
            </w:r>
          </w:p>
          <w:p>
            <w:r>
              <w:t>科学、</w:t>
            </w:r>
            <w:r>
              <w:rPr>
                <w:rFonts w:hint="eastAsia"/>
              </w:rPr>
              <w:t>合理</w:t>
            </w:r>
            <w:r>
              <w:t>、针对性强</w:t>
            </w:r>
            <w:r>
              <w:rPr>
                <w:rFonts w:hint="eastAsia"/>
              </w:rPr>
              <w:t>的得</w:t>
            </w:r>
            <w:r>
              <w:t>15-20</w:t>
            </w:r>
            <w:r>
              <w:rPr>
                <w:rFonts w:hint="eastAsia"/>
              </w:rPr>
              <w:t>分；</w:t>
            </w:r>
          </w:p>
          <w:p>
            <w:r>
              <w:t>合理、可行</w:t>
            </w:r>
            <w:r>
              <w:rPr>
                <w:rFonts w:hint="eastAsia"/>
              </w:rPr>
              <w:t>的得10-1</w:t>
            </w:r>
            <w:r>
              <w:t>4</w:t>
            </w:r>
            <w:r>
              <w:rPr>
                <w:rFonts w:hint="eastAsia"/>
              </w:rPr>
              <w:t>分；</w:t>
            </w:r>
          </w:p>
          <w:p>
            <w:pPr>
              <w:rPr>
                <w:rFonts w:hint="eastAsia"/>
              </w:rPr>
            </w:pPr>
            <w:r>
              <w:t>欠合理，</w:t>
            </w:r>
            <w:r>
              <w:rPr>
                <w:rFonts w:hint="eastAsia"/>
              </w:rPr>
              <w:t>基本</w:t>
            </w:r>
            <w:r>
              <w:t>可行</w:t>
            </w:r>
            <w:r>
              <w:rPr>
                <w:rFonts w:hint="eastAsia"/>
              </w:rPr>
              <w:t>的</w:t>
            </w:r>
            <w:r>
              <w:t>0-9</w:t>
            </w:r>
            <w:r>
              <w:rPr>
                <w:rFonts w:hint="eastAsia"/>
              </w:rPr>
              <w:t>分。</w:t>
            </w:r>
          </w:p>
        </w:tc>
        <w:tc>
          <w:tcPr>
            <w:tcW w:w="1326" w:type="dxa"/>
            <w:vAlign w:val="center"/>
          </w:tcPr>
          <w:p>
            <w:pPr>
              <w:jc w:val="cente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F586C7D"/>
    <w:rsid w:val="0009405A"/>
    <w:rsid w:val="000E0A90"/>
    <w:rsid w:val="0013230E"/>
    <w:rsid w:val="00141E65"/>
    <w:rsid w:val="001E3405"/>
    <w:rsid w:val="0029716B"/>
    <w:rsid w:val="00303168"/>
    <w:rsid w:val="0031365C"/>
    <w:rsid w:val="00383087"/>
    <w:rsid w:val="00395A96"/>
    <w:rsid w:val="003B2D53"/>
    <w:rsid w:val="003C73ED"/>
    <w:rsid w:val="004946D8"/>
    <w:rsid w:val="004E5EFA"/>
    <w:rsid w:val="005459F9"/>
    <w:rsid w:val="00550DDC"/>
    <w:rsid w:val="00560A21"/>
    <w:rsid w:val="005749AF"/>
    <w:rsid w:val="005C3699"/>
    <w:rsid w:val="00634B82"/>
    <w:rsid w:val="006955E0"/>
    <w:rsid w:val="006F0EE0"/>
    <w:rsid w:val="007D550B"/>
    <w:rsid w:val="007F1086"/>
    <w:rsid w:val="007F734B"/>
    <w:rsid w:val="00813938"/>
    <w:rsid w:val="00866F68"/>
    <w:rsid w:val="00876089"/>
    <w:rsid w:val="008A4790"/>
    <w:rsid w:val="009445EE"/>
    <w:rsid w:val="009C7873"/>
    <w:rsid w:val="00A60118"/>
    <w:rsid w:val="00AB1A63"/>
    <w:rsid w:val="00AB1CFE"/>
    <w:rsid w:val="00AB2B99"/>
    <w:rsid w:val="00AB43C4"/>
    <w:rsid w:val="00AE2DAC"/>
    <w:rsid w:val="00B37227"/>
    <w:rsid w:val="00B47883"/>
    <w:rsid w:val="00C44144"/>
    <w:rsid w:val="00CC6C2C"/>
    <w:rsid w:val="00D218F0"/>
    <w:rsid w:val="00D66856"/>
    <w:rsid w:val="00DA3D69"/>
    <w:rsid w:val="00E42651"/>
    <w:rsid w:val="00E56FF6"/>
    <w:rsid w:val="00EC4FE2"/>
    <w:rsid w:val="00F2226D"/>
    <w:rsid w:val="00F30B75"/>
    <w:rsid w:val="00F56849"/>
    <w:rsid w:val="00FC10B0"/>
    <w:rsid w:val="0F586C7D"/>
    <w:rsid w:val="2FFD4030"/>
    <w:rsid w:val="3E5115C1"/>
    <w:rsid w:val="4AFE24F9"/>
    <w:rsid w:val="64F406A8"/>
    <w:rsid w:val="6D6E6172"/>
    <w:rsid w:val="6EF12714"/>
    <w:rsid w:val="77A125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qFormat/>
    <w:uiPriority w:val="0"/>
    <w:pPr>
      <w:ind w:left="100" w:leftChars="2500"/>
    </w:p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customStyle="1" w:styleId="12">
    <w:name w:val="日期 字符"/>
    <w:basedOn w:val="10"/>
    <w:link w:val="4"/>
    <w:qFormat/>
    <w:uiPriority w:val="0"/>
    <w:rPr>
      <w:rFonts w:asciiTheme="minorHAnsi" w:hAnsiTheme="minorHAnsi" w:eastAsiaTheme="minorEastAsia" w:cstheme="minorBidi"/>
      <w:kern w:val="2"/>
      <w:sz w:val="21"/>
      <w:szCs w:val="24"/>
    </w:rPr>
  </w:style>
  <w:style w:type="character" w:customStyle="1" w:styleId="13">
    <w:name w:val="页眉 字符"/>
    <w:basedOn w:val="10"/>
    <w:link w:val="6"/>
    <w:qFormat/>
    <w:uiPriority w:val="0"/>
    <w:rPr>
      <w:rFonts w:asciiTheme="minorHAnsi" w:hAnsiTheme="minorHAnsi" w:eastAsiaTheme="minorEastAsia" w:cstheme="minorBidi"/>
      <w:kern w:val="2"/>
      <w:sz w:val="18"/>
      <w:szCs w:val="18"/>
    </w:rPr>
  </w:style>
  <w:style w:type="character" w:customStyle="1" w:styleId="14">
    <w:name w:val="页脚 字符"/>
    <w:basedOn w:val="10"/>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211</Words>
  <Characters>1209</Characters>
  <Lines>10</Lines>
  <Paragraphs>2</Paragraphs>
  <TotalTime>646</TotalTime>
  <ScaleCrop>false</ScaleCrop>
  <LinksUpToDate>false</LinksUpToDate>
  <CharactersWithSpaces>1418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2018-11-28T01:08:00Z</dcterms:created>
  <dc:creator>︶悲欢自饮╮ </dc:creator>
  <cp:lastModifiedBy>Admin</cp:lastModifiedBy>
  <cp:lastPrinted>2021-01-13T00:42:00Z</cp:lastPrinted>
  <dcterms:modified xsi:type="dcterms:W3CDTF">2021-01-18T08:58:47Z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