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DBDE7D">
      <w:pPr>
        <w:keepNext w:val="0"/>
        <w:keepLines w:val="0"/>
        <w:pageBreakBefore w:val="0"/>
        <w:kinsoku/>
        <w:wordWrap/>
        <w:topLinePunct w:val="0"/>
        <w:bidi w:val="0"/>
        <w:spacing w:line="440" w:lineRule="exact"/>
        <w:ind w:left="93" w:right="93"/>
        <w:jc w:val="righ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drawing>
          <wp:anchor distT="0" distB="0" distL="114300" distR="114300" simplePos="0" relativeHeight="251659264" behindDoc="0" locked="0" layoutInCell="1" allowOverlap="1">
            <wp:simplePos x="0" y="0"/>
            <wp:positionH relativeFrom="column">
              <wp:posOffset>-121285</wp:posOffset>
            </wp:positionH>
            <wp:positionV relativeFrom="paragraph">
              <wp:posOffset>-335280</wp:posOffset>
            </wp:positionV>
            <wp:extent cx="1302385" cy="122618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1302588" cy="1226440"/>
                    </a:xfrm>
                    <a:prstGeom prst="rect">
                      <a:avLst/>
                    </a:prstGeom>
                  </pic:spPr>
                </pic:pic>
              </a:graphicData>
            </a:graphic>
          </wp:anchor>
        </w:drawing>
      </w:r>
    </w:p>
    <w:p w14:paraId="66881D59">
      <w:pPr>
        <w:keepNext w:val="0"/>
        <w:keepLines w:val="0"/>
        <w:pageBreakBefore w:val="0"/>
        <w:kinsoku/>
        <w:wordWrap/>
        <w:topLinePunct w:val="0"/>
        <w:bidi w:val="0"/>
        <w:spacing w:line="440" w:lineRule="exact"/>
        <w:rPr>
          <w:rFonts w:hint="eastAsia" w:ascii="仿宋_GB2312" w:hAnsi="仿宋_GB2312" w:eastAsia="仿宋_GB2312" w:cs="仿宋_GB2312"/>
          <w:b/>
          <w:color w:val="auto"/>
          <w:sz w:val="32"/>
          <w:szCs w:val="32"/>
        </w:rPr>
      </w:pPr>
    </w:p>
    <w:p w14:paraId="52F4A40A">
      <w:pPr>
        <w:keepNext w:val="0"/>
        <w:keepLines w:val="0"/>
        <w:pageBreakBefore w:val="0"/>
        <w:kinsoku/>
        <w:wordWrap/>
        <w:topLinePunct w:val="0"/>
        <w:bidi w:val="0"/>
        <w:spacing w:line="440" w:lineRule="exact"/>
        <w:outlineLvl w:val="0"/>
        <w:rPr>
          <w:rFonts w:hint="eastAsia" w:ascii="仿宋_GB2312" w:hAnsi="仿宋_GB2312" w:eastAsia="仿宋_GB2312" w:cs="仿宋_GB2312"/>
          <w:color w:val="auto"/>
          <w:sz w:val="32"/>
          <w:szCs w:val="32"/>
        </w:rPr>
      </w:pPr>
    </w:p>
    <w:p w14:paraId="7D619CB8">
      <w:pPr>
        <w:keepNext w:val="0"/>
        <w:keepLines w:val="0"/>
        <w:pageBreakBefore w:val="0"/>
        <w:kinsoku/>
        <w:wordWrap/>
        <w:topLinePunct w:val="0"/>
        <w:bidi w:val="0"/>
        <w:spacing w:line="440" w:lineRule="exact"/>
        <w:rPr>
          <w:rFonts w:hint="eastAsia" w:ascii="仿宋_GB2312" w:hAnsi="仿宋_GB2312" w:eastAsia="仿宋_GB2312" w:cs="仿宋_GB2312"/>
          <w:color w:val="auto"/>
          <w:sz w:val="32"/>
          <w:szCs w:val="32"/>
        </w:rPr>
      </w:pPr>
    </w:p>
    <w:p w14:paraId="65E41A2A">
      <w:pPr>
        <w:keepNext w:val="0"/>
        <w:keepLines w:val="0"/>
        <w:pageBreakBefore w:val="0"/>
        <w:kinsoku/>
        <w:wordWrap/>
        <w:topLinePunct w:val="0"/>
        <w:bidi w:val="0"/>
        <w:spacing w:line="440" w:lineRule="exact"/>
        <w:rPr>
          <w:rFonts w:hint="eastAsia" w:ascii="仿宋_GB2312" w:hAnsi="仿宋_GB2312" w:eastAsia="仿宋_GB2312" w:cs="仿宋_GB2312"/>
          <w:color w:val="auto"/>
          <w:sz w:val="32"/>
          <w:szCs w:val="32"/>
        </w:rPr>
      </w:pPr>
    </w:p>
    <w:p w14:paraId="255DA9BB">
      <w:pPr>
        <w:keepNext w:val="0"/>
        <w:keepLines w:val="0"/>
        <w:pageBreakBefore w:val="0"/>
        <w:kinsoku/>
        <w:wordWrap/>
        <w:topLinePunct w:val="0"/>
        <w:bidi w:val="0"/>
        <w:spacing w:line="440" w:lineRule="exact"/>
        <w:jc w:val="center"/>
        <w:rPr>
          <w:rFonts w:hint="eastAsia" w:ascii="仿宋_GB2312" w:hAnsi="仿宋_GB2312" w:eastAsia="仿宋_GB2312" w:cs="仿宋_GB2312"/>
          <w:b/>
          <w:bCs/>
          <w:color w:val="auto"/>
          <w:sz w:val="32"/>
          <w:szCs w:val="32"/>
        </w:rPr>
      </w:pPr>
    </w:p>
    <w:p w14:paraId="44EFBBE2">
      <w:pPr>
        <w:keepNext w:val="0"/>
        <w:keepLines w:val="0"/>
        <w:pageBreakBefore w:val="0"/>
        <w:kinsoku/>
        <w:wordWrap/>
        <w:topLinePunct w:val="0"/>
        <w:bidi w:val="0"/>
        <w:spacing w:line="440" w:lineRule="exact"/>
        <w:jc w:val="center"/>
        <w:rPr>
          <w:rFonts w:hint="eastAsia" w:ascii="仿宋_GB2312" w:hAnsi="仿宋_GB2312" w:eastAsia="仿宋_GB2312" w:cs="仿宋_GB2312"/>
          <w:b/>
          <w:bCs/>
          <w:color w:val="auto"/>
          <w:sz w:val="32"/>
          <w:szCs w:val="32"/>
        </w:rPr>
      </w:pPr>
    </w:p>
    <w:p w14:paraId="4D7086E4">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_GB2312" w:hAnsi="仿宋_GB2312" w:eastAsia="仿宋_GB2312" w:cs="仿宋_GB2312"/>
          <w:b/>
          <w:bCs/>
          <w:color w:val="auto"/>
          <w:sz w:val="48"/>
          <w:szCs w:val="48"/>
        </w:rPr>
      </w:pPr>
      <w:bookmarkStart w:id="0" w:name="OLE_LINK3"/>
      <w:r>
        <w:rPr>
          <w:rFonts w:hint="eastAsia" w:ascii="仿宋_GB2312" w:hAnsi="仿宋_GB2312" w:eastAsia="仿宋_GB2312" w:cs="仿宋_GB2312"/>
          <w:b/>
          <w:bCs/>
          <w:color w:val="auto"/>
          <w:sz w:val="48"/>
          <w:szCs w:val="48"/>
        </w:rPr>
        <w:t>黄石</w:t>
      </w:r>
      <w:r>
        <w:rPr>
          <w:rFonts w:hint="eastAsia" w:ascii="仿宋_GB2312" w:hAnsi="仿宋_GB2312" w:eastAsia="仿宋_GB2312" w:cs="仿宋_GB2312"/>
          <w:b/>
          <w:bCs/>
          <w:color w:val="auto"/>
          <w:sz w:val="48"/>
          <w:szCs w:val="48"/>
          <w:lang w:val="en-US" w:eastAsia="zh-CN"/>
        </w:rPr>
        <w:t>市城发</w:t>
      </w:r>
      <w:r>
        <w:rPr>
          <w:rFonts w:hint="eastAsia" w:ascii="仿宋_GB2312" w:hAnsi="仿宋_GB2312" w:eastAsia="仿宋_GB2312" w:cs="仿宋_GB2312"/>
          <w:b/>
          <w:bCs/>
          <w:color w:val="auto"/>
          <w:sz w:val="48"/>
          <w:szCs w:val="48"/>
        </w:rPr>
        <w:t>矿业有限公司</w:t>
      </w:r>
    </w:p>
    <w:p w14:paraId="01A010B6">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_GB2312" w:hAnsi="仿宋_GB2312" w:eastAsia="仿宋_GB2312" w:cs="仿宋_GB2312"/>
          <w:b/>
          <w:bCs/>
          <w:color w:val="auto"/>
          <w:sz w:val="48"/>
          <w:szCs w:val="48"/>
        </w:rPr>
      </w:pPr>
      <w:r>
        <w:rPr>
          <w:rFonts w:hint="eastAsia" w:ascii="仿宋_GB2312" w:hAnsi="仿宋_GB2312" w:eastAsia="仿宋_GB2312" w:cs="仿宋_GB2312"/>
          <w:b/>
          <w:bCs/>
          <w:color w:val="auto"/>
          <w:sz w:val="48"/>
          <w:szCs w:val="48"/>
          <w:lang w:val="en-US" w:eastAsia="zh-CN"/>
        </w:rPr>
        <w:t>象鼻山北区山皮土销售</w:t>
      </w:r>
    </w:p>
    <w:bookmarkEnd w:id="0"/>
    <w:p w14:paraId="18446B41">
      <w:pPr>
        <w:keepNext w:val="0"/>
        <w:keepLines w:val="0"/>
        <w:pageBreakBefore w:val="0"/>
        <w:kinsoku/>
        <w:wordWrap/>
        <w:topLinePunct w:val="0"/>
        <w:bidi w:val="0"/>
        <w:spacing w:line="440" w:lineRule="exact"/>
        <w:rPr>
          <w:rFonts w:hint="eastAsia" w:ascii="方正小标宋简体" w:hAnsi="方正小标宋简体" w:eastAsia="方正小标宋简体" w:cs="方正小标宋简体"/>
          <w:color w:val="auto"/>
          <w:sz w:val="44"/>
          <w:szCs w:val="44"/>
        </w:rPr>
      </w:pPr>
    </w:p>
    <w:p w14:paraId="0F3E7CB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color w:val="auto"/>
          <w:spacing w:val="60"/>
          <w:sz w:val="56"/>
          <w:szCs w:val="56"/>
        </w:rPr>
      </w:pPr>
      <w:r>
        <w:rPr>
          <w:rFonts w:hint="eastAsia" w:ascii="方正小标宋简体" w:hAnsi="方正小标宋简体" w:eastAsia="方正小标宋简体" w:cs="方正小标宋简体"/>
          <w:b/>
          <w:color w:val="auto"/>
          <w:spacing w:val="60"/>
          <w:sz w:val="56"/>
          <w:szCs w:val="56"/>
          <w:lang w:eastAsia="zh-CN"/>
        </w:rPr>
        <w:t>招标</w:t>
      </w:r>
      <w:r>
        <w:rPr>
          <w:rFonts w:hint="eastAsia" w:ascii="方正小标宋简体" w:hAnsi="方正小标宋简体" w:eastAsia="方正小标宋简体" w:cs="方正小标宋简体"/>
          <w:b/>
          <w:color w:val="auto"/>
          <w:spacing w:val="60"/>
          <w:sz w:val="56"/>
          <w:szCs w:val="56"/>
        </w:rPr>
        <w:t>文件</w:t>
      </w:r>
    </w:p>
    <w:p w14:paraId="6FD73263">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32"/>
          <w:szCs w:val="32"/>
        </w:rPr>
      </w:pPr>
    </w:p>
    <w:p w14:paraId="0658E0C3">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32"/>
          <w:szCs w:val="32"/>
        </w:rPr>
      </w:pPr>
    </w:p>
    <w:p w14:paraId="62DA3487">
      <w:pPr>
        <w:keepNext w:val="0"/>
        <w:keepLines w:val="0"/>
        <w:pageBreakBefore w:val="0"/>
        <w:kinsoku/>
        <w:wordWrap/>
        <w:topLinePunct w:val="0"/>
        <w:bidi w:val="0"/>
        <w:spacing w:line="440" w:lineRule="exact"/>
        <w:rPr>
          <w:rFonts w:hint="eastAsia" w:ascii="仿宋_GB2312" w:hAnsi="仿宋_GB2312" w:eastAsia="仿宋_GB2312" w:cs="仿宋_GB2312"/>
          <w:color w:val="auto"/>
          <w:sz w:val="32"/>
          <w:szCs w:val="32"/>
        </w:rPr>
      </w:pPr>
    </w:p>
    <w:p w14:paraId="2BA2B2B5">
      <w:pPr>
        <w:keepNext w:val="0"/>
        <w:keepLines w:val="0"/>
        <w:pageBreakBefore w:val="0"/>
        <w:kinsoku/>
        <w:wordWrap/>
        <w:topLinePunct w:val="0"/>
        <w:bidi w:val="0"/>
        <w:spacing w:line="440" w:lineRule="exact"/>
        <w:rPr>
          <w:rFonts w:hint="eastAsia" w:ascii="仿宋_GB2312" w:hAnsi="仿宋_GB2312" w:eastAsia="仿宋_GB2312" w:cs="仿宋_GB2312"/>
          <w:color w:val="auto"/>
          <w:sz w:val="32"/>
          <w:szCs w:val="32"/>
        </w:rPr>
      </w:pPr>
    </w:p>
    <w:p w14:paraId="11552F64">
      <w:pPr>
        <w:keepNext w:val="0"/>
        <w:keepLines w:val="0"/>
        <w:pageBreakBefore w:val="0"/>
        <w:kinsoku/>
        <w:wordWrap/>
        <w:topLinePunct w:val="0"/>
        <w:bidi w:val="0"/>
        <w:spacing w:line="440" w:lineRule="exact"/>
        <w:rPr>
          <w:rFonts w:hint="eastAsia" w:ascii="仿宋_GB2312" w:hAnsi="仿宋_GB2312" w:eastAsia="仿宋_GB2312" w:cs="仿宋_GB2312"/>
          <w:color w:val="auto"/>
          <w:sz w:val="32"/>
          <w:szCs w:val="32"/>
        </w:rPr>
      </w:pPr>
    </w:p>
    <w:p w14:paraId="1E659A53">
      <w:pPr>
        <w:keepNext w:val="0"/>
        <w:keepLines w:val="0"/>
        <w:pageBreakBefore w:val="0"/>
        <w:kinsoku/>
        <w:wordWrap/>
        <w:topLinePunct w:val="0"/>
        <w:bidi w:val="0"/>
        <w:spacing w:line="440" w:lineRule="exact"/>
        <w:ind w:right="1276"/>
        <w:jc w:val="center"/>
        <w:rPr>
          <w:rFonts w:hint="default"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rPr>
        <w:t>项目编号：</w:t>
      </w:r>
      <w:r>
        <w:rPr>
          <w:rFonts w:hint="eastAsia" w:ascii="仿宋_GB2312" w:hAnsi="仿宋_GB2312" w:eastAsia="仿宋_GB2312" w:cs="仿宋_GB2312"/>
          <w:bCs/>
          <w:color w:val="auto"/>
          <w:sz w:val="32"/>
          <w:szCs w:val="32"/>
          <w:highlight w:val="none"/>
          <w:lang w:val="en-US" w:eastAsia="zh-CN"/>
        </w:rPr>
        <w:t>CFKY</w:t>
      </w:r>
      <w:r>
        <w:rPr>
          <w:rFonts w:hint="eastAsia" w:ascii="仿宋_GB2312" w:hAnsi="仿宋_GB2312" w:eastAsia="仿宋_GB2312" w:cs="仿宋_GB2312"/>
          <w:bCs/>
          <w:color w:val="auto"/>
          <w:sz w:val="32"/>
          <w:szCs w:val="32"/>
          <w:highlight w:val="none"/>
        </w:rPr>
        <w:t>202</w:t>
      </w:r>
      <w:r>
        <w:rPr>
          <w:rFonts w:hint="eastAsia" w:ascii="仿宋_GB2312" w:hAnsi="仿宋_GB2312" w:eastAsia="仿宋_GB2312" w:cs="仿宋_GB2312"/>
          <w:bCs/>
          <w:color w:val="auto"/>
          <w:sz w:val="32"/>
          <w:szCs w:val="32"/>
          <w:highlight w:val="none"/>
          <w:lang w:val="en-US" w:eastAsia="zh-CN"/>
        </w:rPr>
        <w:t>6</w:t>
      </w: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Cs/>
          <w:color w:val="auto"/>
          <w:sz w:val="32"/>
          <w:szCs w:val="32"/>
          <w:highlight w:val="none"/>
          <w:lang w:val="en-US" w:eastAsia="zh-CN"/>
        </w:rPr>
        <w:t>003</w:t>
      </w:r>
    </w:p>
    <w:p w14:paraId="294AAB2A">
      <w:pPr>
        <w:keepNext w:val="0"/>
        <w:keepLines w:val="0"/>
        <w:pageBreakBefore w:val="0"/>
        <w:kinsoku/>
        <w:wordWrap/>
        <w:topLinePunct w:val="0"/>
        <w:bidi w:val="0"/>
        <w:spacing w:line="440" w:lineRule="exact"/>
        <w:ind w:right="1276"/>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Cs/>
          <w:color w:val="auto"/>
          <w:sz w:val="32"/>
          <w:szCs w:val="32"/>
        </w:rPr>
        <w:t>招标人：</w:t>
      </w:r>
      <w:r>
        <w:rPr>
          <w:rFonts w:hint="eastAsia" w:ascii="仿宋_GB2312" w:hAnsi="仿宋_GB2312" w:eastAsia="仿宋_GB2312" w:cs="仿宋_GB2312"/>
          <w:color w:val="auto"/>
          <w:sz w:val="32"/>
          <w:szCs w:val="32"/>
          <w:lang w:eastAsia="zh-CN"/>
        </w:rPr>
        <w:t>黄石市城发矿业有限公司</w:t>
      </w:r>
    </w:p>
    <w:p w14:paraId="04A44FD1">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32"/>
          <w:szCs w:val="32"/>
        </w:rPr>
      </w:pPr>
    </w:p>
    <w:p w14:paraId="653C9E50">
      <w:pPr>
        <w:keepNext w:val="0"/>
        <w:keepLines w:val="0"/>
        <w:pageBreakBefore w:val="0"/>
        <w:kinsoku/>
        <w:wordWrap/>
        <w:topLinePunct w:val="0"/>
        <w:bidi w:val="0"/>
        <w:spacing w:line="440" w:lineRule="exact"/>
        <w:ind w:firstLine="3200" w:firstLineChars="1000"/>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w:t>
      </w:r>
    </w:p>
    <w:p w14:paraId="6CA85D52">
      <w:pPr>
        <w:keepNext w:val="0"/>
        <w:keepLines w:val="0"/>
        <w:pageBreakBefore w:val="0"/>
        <w:kinsoku/>
        <w:wordWrap/>
        <w:topLinePunct w:val="0"/>
        <w:bidi w:val="0"/>
        <w:spacing w:line="240" w:lineRule="auto"/>
        <w:jc w:val="both"/>
        <w:rPr>
          <w:rFonts w:hint="eastAsia" w:asciiTheme="minorHAnsi" w:hAnsiTheme="minorHAnsi" w:eastAsiaTheme="minorEastAsia" w:cstheme="minorBidi"/>
          <w:color w:val="auto"/>
          <w:kern w:val="2"/>
          <w:sz w:val="21"/>
          <w:szCs w:val="22"/>
          <w:lang w:val="en-US" w:eastAsia="zh-CN" w:bidi="ar-SA"/>
        </w:rPr>
      </w:pPr>
      <w:r>
        <w:rPr>
          <w:rFonts w:hint="eastAsia" w:ascii="仿宋_GB2312" w:hAnsi="仿宋_GB2312" w:eastAsia="仿宋_GB2312" w:cs="仿宋_GB2312"/>
          <w:b/>
          <w:color w:val="auto"/>
          <w:sz w:val="32"/>
          <w:szCs w:val="32"/>
        </w:rPr>
        <w:br w:type="page"/>
      </w:r>
    </w:p>
    <w:p w14:paraId="349556FE">
      <w:pPr>
        <w:keepNext w:val="0"/>
        <w:keepLines w:val="0"/>
        <w:pageBreakBefore w:val="0"/>
        <w:kinsoku/>
        <w:wordWrap/>
        <w:topLinePunct w:val="0"/>
        <w:bidi w:val="0"/>
        <w:spacing w:line="440" w:lineRule="exact"/>
        <w:jc w:val="center"/>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第一章、</w:t>
      </w:r>
      <w:r>
        <w:rPr>
          <w:rFonts w:hint="eastAsia" w:ascii="黑体" w:hAnsi="黑体" w:eastAsia="黑体" w:cs="黑体"/>
          <w:b w:val="0"/>
          <w:bCs/>
          <w:color w:val="auto"/>
          <w:sz w:val="32"/>
          <w:szCs w:val="32"/>
          <w:highlight w:val="none"/>
          <w:lang w:eastAsia="zh-CN"/>
        </w:rPr>
        <w:t>招标</w:t>
      </w:r>
      <w:r>
        <w:rPr>
          <w:rFonts w:hint="eastAsia" w:ascii="黑体" w:hAnsi="黑体" w:eastAsia="黑体" w:cs="黑体"/>
          <w:b w:val="0"/>
          <w:bCs/>
          <w:color w:val="auto"/>
          <w:sz w:val="32"/>
          <w:szCs w:val="32"/>
          <w:highlight w:val="none"/>
        </w:rPr>
        <w:t>公告</w:t>
      </w:r>
    </w:p>
    <w:p w14:paraId="7AF8F029">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32"/>
          <w:szCs w:val="32"/>
          <w:highlight w:val="none"/>
        </w:rPr>
      </w:pPr>
    </w:p>
    <w:p w14:paraId="3D7E8565">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eastAsia="zh-CN"/>
        </w:rPr>
        <w:t>黄石市城发矿业有限公司象鼻山区域地质环境治理项目北区现有一批山皮土需要处置/出售</w:t>
      </w:r>
      <w:r>
        <w:rPr>
          <w:rFonts w:hint="eastAsia" w:ascii="仿宋_GB2312" w:hAnsi="仿宋_GB2312" w:eastAsia="仿宋_GB2312" w:cs="仿宋_GB2312"/>
          <w:color w:val="auto"/>
          <w:sz w:val="32"/>
          <w:szCs w:val="32"/>
          <w:highlight w:val="none"/>
        </w:rPr>
        <w:t>，欢迎符合条件的</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人前来</w:t>
      </w:r>
      <w:r>
        <w:rPr>
          <w:rFonts w:hint="eastAsia" w:ascii="仿宋_GB2312" w:hAnsi="仿宋_GB2312" w:eastAsia="仿宋_GB2312" w:cs="仿宋_GB2312"/>
          <w:color w:val="auto"/>
          <w:sz w:val="32"/>
          <w:szCs w:val="32"/>
          <w:highlight w:val="none"/>
          <w:lang w:eastAsia="zh-CN"/>
        </w:rPr>
        <w:t>投</w:t>
      </w:r>
      <w:r>
        <w:rPr>
          <w:rFonts w:hint="eastAsia" w:ascii="仿宋_GB2312" w:hAnsi="仿宋_GB2312" w:eastAsia="仿宋_GB2312" w:cs="仿宋_GB2312"/>
          <w:color w:val="auto"/>
          <w:sz w:val="32"/>
          <w:szCs w:val="32"/>
          <w:highlight w:val="none"/>
        </w:rPr>
        <w:t>标。</w:t>
      </w:r>
    </w:p>
    <w:p w14:paraId="2DBC88D1">
      <w:pPr>
        <w:pStyle w:val="17"/>
        <w:keepNext w:val="0"/>
        <w:keepLines w:val="0"/>
        <w:pageBreakBefore w:val="0"/>
        <w:numPr>
          <w:ilvl w:val="0"/>
          <w:numId w:val="1"/>
        </w:numPr>
        <w:kinsoku/>
        <w:wordWrap/>
        <w:topLinePunct w:val="0"/>
        <w:bidi w:val="0"/>
        <w:spacing w:line="44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招标</w:t>
      </w:r>
      <w:r>
        <w:rPr>
          <w:rFonts w:hint="eastAsia" w:ascii="仿宋_GB2312" w:hAnsi="仿宋_GB2312" w:eastAsia="仿宋_GB2312" w:cs="仿宋_GB2312"/>
          <w:color w:val="auto"/>
          <w:sz w:val="32"/>
          <w:szCs w:val="32"/>
          <w:highlight w:val="none"/>
        </w:rPr>
        <w:t>项目名称及标的物：</w:t>
      </w:r>
      <w:r>
        <w:rPr>
          <w:rFonts w:hint="eastAsia" w:ascii="仿宋_GB2312" w:hAnsi="仿宋_GB2312" w:eastAsia="仿宋_GB2312" w:cs="仿宋_GB2312"/>
          <w:color w:val="auto"/>
          <w:sz w:val="32"/>
          <w:szCs w:val="32"/>
          <w:highlight w:val="none"/>
          <w:lang w:eastAsia="zh-CN"/>
        </w:rPr>
        <w:t>黄石市城发矿业有限公司（以下简称：“甲方”）</w:t>
      </w:r>
      <w:r>
        <w:rPr>
          <w:rFonts w:hint="eastAsia" w:ascii="仿宋_GB2312" w:hAnsi="仿宋_GB2312" w:eastAsia="仿宋_GB2312" w:cs="仿宋_GB2312"/>
          <w:color w:val="auto"/>
          <w:kern w:val="0"/>
          <w:sz w:val="32"/>
          <w:szCs w:val="32"/>
          <w:highlight w:val="none"/>
          <w:lang w:eastAsia="zh-CN"/>
        </w:rPr>
        <w:t>山皮土</w:t>
      </w:r>
      <w:r>
        <w:rPr>
          <w:rFonts w:hint="eastAsia" w:ascii="仿宋_GB2312" w:hAnsi="仿宋_GB2312" w:eastAsia="仿宋_GB2312" w:cs="仿宋_GB2312"/>
          <w:b w:val="0"/>
          <w:bCs w:val="0"/>
          <w:color w:val="auto"/>
          <w:sz w:val="32"/>
          <w:szCs w:val="32"/>
          <w:highlight w:val="none"/>
          <w:u w:val="none"/>
          <w:lang w:val="en-US" w:eastAsia="zh-CN"/>
        </w:rPr>
        <w:t>共计约10万吨</w:t>
      </w:r>
      <w:r>
        <w:rPr>
          <w:rFonts w:hint="eastAsia" w:ascii="仿宋_GB2312" w:hAnsi="仿宋_GB2312" w:eastAsia="仿宋_GB2312" w:cs="仿宋_GB2312"/>
          <w:b w:val="0"/>
          <w:bCs w:val="0"/>
          <w:color w:val="auto"/>
          <w:sz w:val="32"/>
          <w:szCs w:val="32"/>
          <w:highlight w:val="none"/>
          <w:u w:val="none"/>
          <w:lang w:eastAsia="zh-CN"/>
        </w:rPr>
        <w:t>（示意图中绿色线区域现已堆存的，以及在对应生产日内按设计方案削清方新产生的山皮土等料物，不含运输道路上铺垫的含石层料等，均按山皮土计，实际数量按磅房计量为准）</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详细情况请</w:t>
      </w:r>
      <w:r>
        <w:rPr>
          <w:rFonts w:hint="eastAsia" w:ascii="仿宋_GB2312" w:hAnsi="仿宋_GB2312" w:eastAsia="仿宋_GB2312" w:cs="仿宋_GB2312"/>
          <w:color w:val="auto"/>
          <w:sz w:val="32"/>
          <w:szCs w:val="32"/>
          <w:highlight w:val="none"/>
          <w:lang w:val="en-US" w:eastAsia="zh-CN"/>
        </w:rPr>
        <w:t>参与投标方</w:t>
      </w:r>
      <w:r>
        <w:rPr>
          <w:rFonts w:hint="eastAsia" w:ascii="仿宋_GB2312" w:hAnsi="仿宋_GB2312" w:eastAsia="仿宋_GB2312" w:cs="仿宋_GB2312"/>
          <w:color w:val="auto"/>
          <w:sz w:val="32"/>
          <w:szCs w:val="32"/>
          <w:highlight w:val="none"/>
        </w:rPr>
        <w:t>实地自行勘察。</w:t>
      </w:r>
    </w:p>
    <w:p w14:paraId="25087BFE">
      <w:pPr>
        <w:pStyle w:val="17"/>
        <w:keepNext w:val="0"/>
        <w:keepLines w:val="0"/>
        <w:pageBreakBefore w:val="0"/>
        <w:widowControl w:val="0"/>
        <w:numPr>
          <w:ilvl w:val="0"/>
          <w:numId w:val="0"/>
        </w:numPr>
        <w:kinsoku/>
        <w:wordWrap/>
        <w:topLinePunct w:val="0"/>
        <w:bidi w:val="0"/>
        <w:spacing w:line="440" w:lineRule="exact"/>
        <w:jc w:val="both"/>
        <w:rPr>
          <w:rFonts w:hint="eastAsia" w:ascii="仿宋_GB2312" w:hAnsi="仿宋_GB2312" w:eastAsia="仿宋_GB2312" w:cs="仿宋_GB2312"/>
          <w:color w:val="auto"/>
          <w:sz w:val="32"/>
          <w:szCs w:val="32"/>
          <w:highlight w:val="none"/>
        </w:rPr>
      </w:pPr>
      <w:bookmarkStart w:id="25" w:name="_GoBack"/>
      <w:r>
        <w:rPr>
          <w:rFonts w:hint="eastAsia" w:ascii="仿宋_GB2312" w:hAnsi="仿宋_GB2312" w:eastAsia="仿宋_GB2312" w:cs="仿宋_GB2312"/>
          <w:color w:val="auto"/>
          <w:sz w:val="32"/>
          <w:szCs w:val="32"/>
          <w:highlight w:val="none"/>
          <w:lang w:eastAsia="zh-CN"/>
        </w:rPr>
        <w:drawing>
          <wp:anchor distT="0" distB="0" distL="114300" distR="114300" simplePos="0" relativeHeight="251660288" behindDoc="0" locked="0" layoutInCell="1" allowOverlap="1">
            <wp:simplePos x="0" y="0"/>
            <wp:positionH relativeFrom="column">
              <wp:posOffset>139700</wp:posOffset>
            </wp:positionH>
            <wp:positionV relativeFrom="paragraph">
              <wp:posOffset>103505</wp:posOffset>
            </wp:positionV>
            <wp:extent cx="5638800" cy="3858895"/>
            <wp:effectExtent l="0" t="0" r="0" b="8255"/>
            <wp:wrapTopAndBottom/>
            <wp:docPr id="1" name="图片 1" descr="微信图片_2026052015045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60520150452(1)(1)"/>
                    <pic:cNvPicPr>
                      <a:picLocks noChangeAspect="1"/>
                    </pic:cNvPicPr>
                  </pic:nvPicPr>
                  <pic:blipFill>
                    <a:blip r:embed="rId6"/>
                    <a:stretch>
                      <a:fillRect/>
                    </a:stretch>
                  </pic:blipFill>
                  <pic:spPr>
                    <a:xfrm>
                      <a:off x="0" y="0"/>
                      <a:ext cx="5638800" cy="3858895"/>
                    </a:xfrm>
                    <a:prstGeom prst="rect">
                      <a:avLst/>
                    </a:prstGeom>
                  </pic:spPr>
                </pic:pic>
              </a:graphicData>
            </a:graphic>
          </wp:anchor>
        </w:drawing>
      </w:r>
      <w:bookmarkEnd w:id="25"/>
      <w:r>
        <w:drawing>
          <wp:inline distT="0" distB="0" distL="114300" distR="114300">
            <wp:extent cx="5642610" cy="4479290"/>
            <wp:effectExtent l="0" t="0" r="15240" b="1651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642610" cy="4479290"/>
                    </a:xfrm>
                    <a:prstGeom prst="rect">
                      <a:avLst/>
                    </a:prstGeom>
                    <a:noFill/>
                    <a:ln>
                      <a:noFill/>
                    </a:ln>
                  </pic:spPr>
                </pic:pic>
              </a:graphicData>
            </a:graphic>
          </wp:inline>
        </w:drawing>
      </w:r>
    </w:p>
    <w:tbl>
      <w:tblPr>
        <w:tblStyle w:val="13"/>
        <w:tblW w:w="8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7"/>
        <w:gridCol w:w="1740"/>
        <w:gridCol w:w="2174"/>
        <w:gridCol w:w="1726"/>
        <w:gridCol w:w="1798"/>
      </w:tblGrid>
      <w:tr w14:paraId="1706C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397" w:type="dxa"/>
          </w:tcPr>
          <w:p w14:paraId="3975F897">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标的</w:t>
            </w:r>
          </w:p>
        </w:tc>
        <w:tc>
          <w:tcPr>
            <w:tcW w:w="1740" w:type="dxa"/>
            <w:vAlign w:val="top"/>
          </w:tcPr>
          <w:p w14:paraId="538EA553">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销售种类</w:t>
            </w:r>
          </w:p>
        </w:tc>
        <w:tc>
          <w:tcPr>
            <w:tcW w:w="2174" w:type="dxa"/>
            <w:shd w:val="clear" w:color="auto" w:fill="auto"/>
            <w:vAlign w:val="top"/>
          </w:tcPr>
          <w:p w14:paraId="3853AF8B">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吨数</w:t>
            </w:r>
          </w:p>
          <w:p w14:paraId="25788217">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sz w:val="28"/>
                <w:szCs w:val="28"/>
                <w:highlight w:val="none"/>
                <w:vertAlign w:val="baseline"/>
                <w:lang w:val="en-US" w:eastAsia="zh-CN"/>
              </w:rPr>
              <w:t>（万吨）</w:t>
            </w:r>
          </w:p>
        </w:tc>
        <w:tc>
          <w:tcPr>
            <w:tcW w:w="1726" w:type="dxa"/>
            <w:vAlign w:val="top"/>
          </w:tcPr>
          <w:p w14:paraId="2F34E3F2">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对应生产日（天）</w:t>
            </w:r>
          </w:p>
        </w:tc>
        <w:tc>
          <w:tcPr>
            <w:tcW w:w="1798" w:type="dxa"/>
            <w:vAlign w:val="top"/>
          </w:tcPr>
          <w:p w14:paraId="6CDF3C41">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24"/>
                <w:szCs w:val="24"/>
                <w:highlight w:val="none"/>
                <w:vertAlign w:val="baseline"/>
                <w:lang w:val="en-US" w:eastAsia="zh-CN"/>
              </w:rPr>
            </w:pPr>
            <w:bookmarkStart w:id="1" w:name="OLE_LINK74"/>
            <w:r>
              <w:rPr>
                <w:rFonts w:hint="eastAsia" w:ascii="仿宋_GB2312" w:hAnsi="仿宋_GB2312" w:eastAsia="仿宋_GB2312" w:cs="仿宋_GB2312"/>
                <w:color w:val="auto"/>
                <w:sz w:val="24"/>
                <w:szCs w:val="24"/>
                <w:highlight w:val="none"/>
                <w:vertAlign w:val="baseline"/>
                <w:lang w:val="en-US" w:eastAsia="zh-CN"/>
              </w:rPr>
              <w:t>控制价格</w:t>
            </w:r>
          </w:p>
          <w:bookmarkEnd w:id="1"/>
          <w:p w14:paraId="0FEEF096">
            <w:pPr>
              <w:keepNext w:val="0"/>
              <w:keepLines w:val="0"/>
              <w:pageBreakBefore w:val="0"/>
              <w:kinsoku/>
              <w:wordWrap/>
              <w:topLinePunct w:val="0"/>
              <w:bidi w:val="0"/>
              <w:spacing w:line="440" w:lineRule="exact"/>
              <w:jc w:val="center"/>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（元/吨）</w:t>
            </w:r>
          </w:p>
        </w:tc>
      </w:tr>
      <w:tr w14:paraId="0E422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397" w:type="dxa"/>
          </w:tcPr>
          <w:p w14:paraId="51E666ED">
            <w:pPr>
              <w:keepNext w:val="0"/>
              <w:keepLines w:val="0"/>
              <w:pageBreakBefore w:val="0"/>
              <w:kinsoku/>
              <w:wordWrap/>
              <w:topLinePunct w:val="0"/>
              <w:bidi w:val="0"/>
              <w:spacing w:line="440" w:lineRule="exact"/>
              <w:jc w:val="center"/>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象鼻山北区山皮土</w:t>
            </w:r>
          </w:p>
        </w:tc>
        <w:tc>
          <w:tcPr>
            <w:tcW w:w="1740" w:type="dxa"/>
          </w:tcPr>
          <w:p w14:paraId="0FF10D0A">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山皮土</w:t>
            </w:r>
          </w:p>
        </w:tc>
        <w:tc>
          <w:tcPr>
            <w:tcW w:w="2174" w:type="dxa"/>
            <w:shd w:val="clear" w:color="auto" w:fill="auto"/>
            <w:vAlign w:val="top"/>
          </w:tcPr>
          <w:p w14:paraId="797404D1">
            <w:pPr>
              <w:keepNext w:val="0"/>
              <w:keepLines w:val="0"/>
              <w:pageBreakBefore w:val="0"/>
              <w:kinsoku/>
              <w:wordWrap/>
              <w:topLinePunct w:val="0"/>
              <w:bidi w:val="0"/>
              <w:spacing w:line="440" w:lineRule="exact"/>
              <w:jc w:val="center"/>
              <w:rPr>
                <w:rFonts w:hint="default"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sz w:val="28"/>
                <w:szCs w:val="28"/>
                <w:highlight w:val="none"/>
                <w:vertAlign w:val="baseline"/>
                <w:lang w:val="en-US" w:eastAsia="zh-CN"/>
              </w:rPr>
              <w:t>10</w:t>
            </w:r>
          </w:p>
        </w:tc>
        <w:tc>
          <w:tcPr>
            <w:tcW w:w="1726" w:type="dxa"/>
          </w:tcPr>
          <w:p w14:paraId="4ED5A64E">
            <w:pPr>
              <w:keepNext w:val="0"/>
              <w:keepLines w:val="0"/>
              <w:pageBreakBefore w:val="0"/>
              <w:kinsoku/>
              <w:wordWrap/>
              <w:topLinePunct w:val="0"/>
              <w:bidi w:val="0"/>
              <w:spacing w:line="440" w:lineRule="exact"/>
              <w:jc w:val="center"/>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20</w:t>
            </w:r>
          </w:p>
        </w:tc>
        <w:tc>
          <w:tcPr>
            <w:tcW w:w="1798" w:type="dxa"/>
          </w:tcPr>
          <w:p w14:paraId="037342FC">
            <w:pPr>
              <w:keepNext w:val="0"/>
              <w:keepLines w:val="0"/>
              <w:pageBreakBefore w:val="0"/>
              <w:kinsoku/>
              <w:wordWrap/>
              <w:topLinePunct w:val="0"/>
              <w:bidi w:val="0"/>
              <w:spacing w:line="440" w:lineRule="exact"/>
              <w:jc w:val="center"/>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2.72</w:t>
            </w:r>
          </w:p>
        </w:tc>
      </w:tr>
    </w:tbl>
    <w:p w14:paraId="2D3625CC">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w:t>
      </w:r>
      <w:r>
        <w:rPr>
          <w:rFonts w:hint="eastAsia" w:ascii="仿宋_GB2312" w:hAnsi="仿宋_GB2312" w:eastAsia="仿宋_GB2312" w:cs="仿宋_GB2312"/>
          <w:color w:val="auto"/>
          <w:sz w:val="32"/>
          <w:szCs w:val="32"/>
          <w:highlight w:val="none"/>
          <w:lang w:eastAsia="zh-CN"/>
        </w:rPr>
        <w:t>招标</w:t>
      </w:r>
      <w:r>
        <w:rPr>
          <w:rFonts w:hint="eastAsia" w:ascii="仿宋_GB2312" w:hAnsi="仿宋_GB2312" w:eastAsia="仿宋_GB2312" w:cs="仿宋_GB2312"/>
          <w:color w:val="auto"/>
          <w:sz w:val="32"/>
          <w:szCs w:val="32"/>
          <w:highlight w:val="none"/>
        </w:rPr>
        <w:t>方式与有关事项</w:t>
      </w:r>
    </w:p>
    <w:p w14:paraId="27AE77D7">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招标</w:t>
      </w:r>
      <w:r>
        <w:rPr>
          <w:rFonts w:hint="eastAsia" w:ascii="仿宋_GB2312" w:hAnsi="仿宋_GB2312" w:eastAsia="仿宋_GB2312" w:cs="仿宋_GB2312"/>
          <w:color w:val="auto"/>
          <w:sz w:val="32"/>
          <w:szCs w:val="32"/>
          <w:highlight w:val="none"/>
        </w:rPr>
        <w:t>方式：本次采用</w:t>
      </w:r>
      <w:r>
        <w:rPr>
          <w:rFonts w:hint="eastAsia" w:ascii="仿宋_GB2312" w:hAnsi="仿宋_GB2312" w:eastAsia="仿宋_GB2312" w:cs="仿宋_GB2312"/>
          <w:color w:val="auto"/>
          <w:sz w:val="32"/>
          <w:szCs w:val="32"/>
          <w:highlight w:val="none"/>
          <w:lang w:eastAsia="zh-CN"/>
        </w:rPr>
        <w:t>招标</w:t>
      </w:r>
      <w:r>
        <w:rPr>
          <w:rFonts w:hint="eastAsia" w:ascii="仿宋_GB2312" w:hAnsi="仿宋_GB2312" w:eastAsia="仿宋_GB2312" w:cs="仿宋_GB2312"/>
          <w:color w:val="auto"/>
          <w:sz w:val="32"/>
          <w:szCs w:val="32"/>
          <w:highlight w:val="none"/>
        </w:rPr>
        <w:t>方式销售，</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人需填报</w:t>
      </w:r>
      <w:r>
        <w:rPr>
          <w:rFonts w:hint="eastAsia" w:ascii="仿宋_GB2312" w:hAnsi="仿宋_GB2312" w:eastAsia="仿宋_GB2312" w:cs="仿宋_GB2312"/>
          <w:color w:val="auto"/>
          <w:sz w:val="32"/>
          <w:szCs w:val="32"/>
          <w:highlight w:val="none"/>
          <w:lang w:eastAsia="zh-CN"/>
        </w:rPr>
        <w:t>报价</w:t>
      </w:r>
      <w:r>
        <w:rPr>
          <w:rFonts w:hint="eastAsia" w:ascii="仿宋_GB2312" w:hAnsi="仿宋_GB2312" w:eastAsia="仿宋_GB2312" w:cs="仿宋_GB2312"/>
          <w:color w:val="auto"/>
          <w:sz w:val="32"/>
          <w:szCs w:val="32"/>
          <w:highlight w:val="none"/>
        </w:rPr>
        <w:t>单（详见附件），</w:t>
      </w:r>
      <w:bookmarkStart w:id="2" w:name="OLE_LINK4"/>
      <w:r>
        <w:rPr>
          <w:rFonts w:hint="eastAsia" w:ascii="仿宋_GB2312" w:hAnsi="仿宋_GB2312" w:eastAsia="仿宋_GB2312" w:cs="仿宋_GB2312"/>
          <w:b w:val="0"/>
          <w:bCs/>
          <w:color w:val="auto"/>
          <w:sz w:val="32"/>
          <w:szCs w:val="32"/>
          <w:highlight w:val="none"/>
          <w:lang w:eastAsia="zh-CN"/>
        </w:rPr>
        <w:t>标的底价</w:t>
      </w:r>
      <w:bookmarkEnd w:id="2"/>
      <w:r>
        <w:rPr>
          <w:rFonts w:hint="eastAsia" w:ascii="仿宋_GB2312" w:hAnsi="仿宋_GB2312" w:eastAsia="仿宋_GB2312" w:cs="仿宋_GB2312"/>
          <w:color w:val="auto"/>
          <w:kern w:val="0"/>
          <w:sz w:val="32"/>
          <w:szCs w:val="32"/>
          <w:highlight w:val="none"/>
          <w:lang w:val="en-US" w:eastAsia="zh-CN"/>
        </w:rPr>
        <w:t>为2.72元/吨（为不含税价），增值税由乙方（中标人）按国家现行税收法律法规规定的税率，在成交价之外另行支付。甲方负责铲装上车。投标人报价不得低于底价，否则视为无效投标。</w:t>
      </w:r>
    </w:p>
    <w:p w14:paraId="68D59177">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合同履行期间如遇国家税率调整，对于调整之日（含）后发生的纳税义务，按调整后的新税率执行；对于调整之日前已发生纳税义务但尚未开票的部分，仍按原税率执行。</w:t>
      </w:r>
    </w:p>
    <w:p w14:paraId="7B336190">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b w:val="0"/>
          <w:bCs/>
          <w:color w:val="FF0000"/>
          <w:sz w:val="32"/>
          <w:szCs w:val="32"/>
          <w:highlight w:val="none"/>
        </w:rPr>
      </w:pPr>
      <w:r>
        <w:rPr>
          <w:rFonts w:hint="eastAsia" w:ascii="仿宋_GB2312" w:hAnsi="仿宋_GB2312" w:eastAsia="仿宋_GB2312" w:cs="仿宋_GB2312"/>
          <w:b w:val="0"/>
          <w:bCs/>
          <w:color w:val="auto"/>
          <w:sz w:val="32"/>
          <w:szCs w:val="32"/>
          <w:highlight w:val="none"/>
          <w:lang w:val="en-US" w:eastAsia="zh-CN"/>
        </w:rPr>
        <w:t>备注：</w:t>
      </w:r>
      <w:bookmarkStart w:id="3" w:name="OLE_LINK1"/>
      <w:r>
        <w:rPr>
          <w:rFonts w:hint="eastAsia" w:ascii="仿宋_GB2312" w:hAnsi="仿宋_GB2312" w:eastAsia="仿宋_GB2312" w:cs="仿宋_GB2312"/>
          <w:b w:val="0"/>
          <w:bCs/>
          <w:color w:val="auto"/>
          <w:sz w:val="32"/>
          <w:szCs w:val="32"/>
          <w:highlight w:val="none"/>
        </w:rPr>
        <w:t>本</w:t>
      </w:r>
      <w:r>
        <w:rPr>
          <w:rFonts w:hint="eastAsia" w:ascii="仿宋_GB2312" w:hAnsi="仿宋_GB2312" w:eastAsia="仿宋_GB2312" w:cs="仿宋_GB2312"/>
          <w:b w:val="0"/>
          <w:bCs/>
          <w:color w:val="auto"/>
          <w:sz w:val="32"/>
          <w:szCs w:val="32"/>
          <w:highlight w:val="none"/>
          <w:lang w:eastAsia="zh-CN"/>
        </w:rPr>
        <w:t>次标的</w:t>
      </w:r>
      <w:r>
        <w:rPr>
          <w:rFonts w:hint="eastAsia" w:ascii="仿宋_GB2312" w:hAnsi="仿宋_GB2312" w:eastAsia="仿宋_GB2312" w:cs="仿宋_GB2312"/>
          <w:b w:val="0"/>
          <w:bCs/>
          <w:color w:val="auto"/>
          <w:sz w:val="32"/>
          <w:szCs w:val="32"/>
          <w:highlight w:val="none"/>
          <w:lang w:val="en-US" w:eastAsia="zh-CN"/>
        </w:rPr>
        <w:t>的</w:t>
      </w:r>
      <w:r>
        <w:rPr>
          <w:rFonts w:hint="eastAsia" w:ascii="仿宋_GB2312" w:hAnsi="仿宋_GB2312" w:eastAsia="仿宋_GB2312" w:cs="仿宋_GB2312"/>
          <w:b w:val="0"/>
          <w:bCs/>
          <w:color w:val="auto"/>
          <w:sz w:val="32"/>
          <w:szCs w:val="32"/>
          <w:highlight w:val="none"/>
          <w:lang w:eastAsia="zh-CN"/>
        </w:rPr>
        <w:t>山皮土招标</w:t>
      </w:r>
      <w:r>
        <w:rPr>
          <w:rFonts w:hint="eastAsia" w:ascii="仿宋_GB2312" w:hAnsi="仿宋_GB2312" w:eastAsia="仿宋_GB2312" w:cs="仿宋_GB2312"/>
          <w:b w:val="0"/>
          <w:bCs/>
          <w:color w:val="auto"/>
          <w:sz w:val="32"/>
          <w:szCs w:val="32"/>
          <w:highlight w:val="none"/>
        </w:rPr>
        <w:t>以价高者得为原则</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进行一次</w:t>
      </w:r>
      <w:r>
        <w:rPr>
          <w:rFonts w:hint="eastAsia" w:ascii="仿宋_GB2312" w:hAnsi="仿宋_GB2312" w:eastAsia="仿宋_GB2312" w:cs="仿宋_GB2312"/>
          <w:b w:val="0"/>
          <w:bCs/>
          <w:color w:val="auto"/>
          <w:sz w:val="32"/>
          <w:szCs w:val="32"/>
          <w:highlight w:val="none"/>
          <w:lang w:eastAsia="zh-CN"/>
        </w:rPr>
        <w:t>报价</w:t>
      </w:r>
      <w:r>
        <w:rPr>
          <w:rFonts w:hint="eastAsia" w:ascii="仿宋_GB2312" w:hAnsi="仿宋_GB2312" w:eastAsia="仿宋_GB2312" w:cs="仿宋_GB2312"/>
          <w:b w:val="0"/>
          <w:bCs/>
          <w:color w:val="auto"/>
          <w:sz w:val="32"/>
          <w:szCs w:val="32"/>
          <w:highlight w:val="none"/>
        </w:rPr>
        <w:t>，如遇最高</w:t>
      </w:r>
      <w:r>
        <w:rPr>
          <w:rFonts w:hint="eastAsia" w:ascii="仿宋_GB2312" w:hAnsi="仿宋_GB2312" w:eastAsia="仿宋_GB2312" w:cs="仿宋_GB2312"/>
          <w:b w:val="0"/>
          <w:bCs/>
          <w:color w:val="auto"/>
          <w:sz w:val="32"/>
          <w:szCs w:val="32"/>
          <w:highlight w:val="none"/>
          <w:lang w:eastAsia="zh-CN"/>
        </w:rPr>
        <w:t>报价</w:t>
      </w:r>
      <w:r>
        <w:rPr>
          <w:rFonts w:hint="eastAsia" w:ascii="仿宋_GB2312" w:hAnsi="仿宋_GB2312" w:eastAsia="仿宋_GB2312" w:cs="仿宋_GB2312"/>
          <w:b w:val="0"/>
          <w:bCs/>
          <w:color w:val="auto"/>
          <w:sz w:val="32"/>
          <w:szCs w:val="32"/>
          <w:highlight w:val="none"/>
        </w:rPr>
        <w:t>相同，再由相同</w:t>
      </w:r>
      <w:r>
        <w:rPr>
          <w:rFonts w:hint="eastAsia" w:ascii="仿宋_GB2312" w:hAnsi="仿宋_GB2312" w:eastAsia="仿宋_GB2312" w:cs="仿宋_GB2312"/>
          <w:b w:val="0"/>
          <w:bCs/>
          <w:color w:val="auto"/>
          <w:sz w:val="32"/>
          <w:szCs w:val="32"/>
          <w:highlight w:val="none"/>
          <w:lang w:eastAsia="zh-CN"/>
        </w:rPr>
        <w:t>报价</w:t>
      </w:r>
      <w:r>
        <w:rPr>
          <w:rFonts w:hint="eastAsia" w:ascii="仿宋_GB2312" w:hAnsi="仿宋_GB2312" w:eastAsia="仿宋_GB2312" w:cs="仿宋_GB2312"/>
          <w:b w:val="0"/>
          <w:bCs/>
          <w:color w:val="auto"/>
          <w:sz w:val="32"/>
          <w:szCs w:val="32"/>
          <w:highlight w:val="none"/>
        </w:rPr>
        <w:t>人进行二次</w:t>
      </w:r>
      <w:r>
        <w:rPr>
          <w:rFonts w:hint="eastAsia" w:ascii="仿宋_GB2312" w:hAnsi="仿宋_GB2312" w:eastAsia="仿宋_GB2312" w:cs="仿宋_GB2312"/>
          <w:b w:val="0"/>
          <w:bCs/>
          <w:color w:val="auto"/>
          <w:sz w:val="32"/>
          <w:szCs w:val="32"/>
          <w:highlight w:val="none"/>
          <w:lang w:eastAsia="zh-CN"/>
        </w:rPr>
        <w:t>报价</w:t>
      </w:r>
      <w:r>
        <w:rPr>
          <w:rFonts w:hint="eastAsia" w:ascii="仿宋_GB2312" w:hAnsi="仿宋_GB2312" w:eastAsia="仿宋_GB2312" w:cs="仿宋_GB2312"/>
          <w:b w:val="0"/>
          <w:bCs/>
          <w:color w:val="auto"/>
          <w:sz w:val="32"/>
          <w:szCs w:val="32"/>
          <w:highlight w:val="none"/>
        </w:rPr>
        <w:t>，以此类推，直到确定一家最高</w:t>
      </w:r>
      <w:r>
        <w:rPr>
          <w:rFonts w:hint="eastAsia" w:ascii="仿宋_GB2312" w:hAnsi="仿宋_GB2312" w:eastAsia="仿宋_GB2312" w:cs="仿宋_GB2312"/>
          <w:b w:val="0"/>
          <w:bCs/>
          <w:color w:val="auto"/>
          <w:sz w:val="32"/>
          <w:szCs w:val="32"/>
          <w:highlight w:val="none"/>
          <w:lang w:eastAsia="zh-CN"/>
        </w:rPr>
        <w:t>报价</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val="en-US" w:eastAsia="zh-CN"/>
        </w:rPr>
        <w:t>最终</w:t>
      </w:r>
      <w:r>
        <w:rPr>
          <w:rFonts w:hint="eastAsia" w:ascii="仿宋_GB2312" w:hAnsi="仿宋_GB2312" w:eastAsia="仿宋_GB2312" w:cs="仿宋_GB2312"/>
          <w:b w:val="0"/>
          <w:bCs/>
          <w:color w:val="auto"/>
          <w:sz w:val="32"/>
          <w:szCs w:val="32"/>
          <w:highlight w:val="none"/>
          <w:lang w:eastAsia="zh-CN"/>
        </w:rPr>
        <w:t>报价</w:t>
      </w:r>
      <w:r>
        <w:rPr>
          <w:rFonts w:hint="eastAsia" w:ascii="仿宋_GB2312" w:hAnsi="仿宋_GB2312" w:eastAsia="仿宋_GB2312" w:cs="仿宋_GB2312"/>
          <w:b w:val="0"/>
          <w:bCs/>
          <w:color w:val="auto"/>
          <w:sz w:val="32"/>
          <w:szCs w:val="32"/>
          <w:highlight w:val="none"/>
        </w:rPr>
        <w:t>为现场交货价，低于</w:t>
      </w:r>
      <w:r>
        <w:rPr>
          <w:rFonts w:hint="eastAsia" w:ascii="仿宋_GB2312" w:hAnsi="仿宋_GB2312" w:eastAsia="仿宋_GB2312" w:cs="仿宋_GB2312"/>
          <w:b w:val="0"/>
          <w:bCs/>
          <w:color w:val="auto"/>
          <w:sz w:val="32"/>
          <w:szCs w:val="32"/>
          <w:highlight w:val="none"/>
          <w:lang w:eastAsia="zh-CN"/>
        </w:rPr>
        <w:t>报价底</w:t>
      </w:r>
      <w:r>
        <w:rPr>
          <w:rFonts w:hint="eastAsia" w:ascii="仿宋_GB2312" w:hAnsi="仿宋_GB2312" w:eastAsia="仿宋_GB2312" w:cs="仿宋_GB2312"/>
          <w:b w:val="0"/>
          <w:bCs/>
          <w:color w:val="auto"/>
          <w:sz w:val="32"/>
          <w:szCs w:val="32"/>
          <w:highlight w:val="none"/>
        </w:rPr>
        <w:t>价的为无效</w:t>
      </w:r>
      <w:r>
        <w:rPr>
          <w:rFonts w:hint="eastAsia" w:ascii="仿宋_GB2312" w:hAnsi="仿宋_GB2312" w:eastAsia="仿宋_GB2312" w:cs="仿宋_GB2312"/>
          <w:b w:val="0"/>
          <w:bCs/>
          <w:color w:val="auto"/>
          <w:sz w:val="32"/>
          <w:szCs w:val="32"/>
          <w:highlight w:val="none"/>
          <w:lang w:eastAsia="zh-CN"/>
        </w:rPr>
        <w:t>报价</w:t>
      </w:r>
      <w:r>
        <w:rPr>
          <w:rFonts w:hint="eastAsia" w:ascii="仿宋_GB2312" w:hAnsi="仿宋_GB2312" w:eastAsia="仿宋_GB2312" w:cs="仿宋_GB2312"/>
          <w:b w:val="0"/>
          <w:bCs/>
          <w:color w:val="auto"/>
          <w:sz w:val="32"/>
          <w:szCs w:val="32"/>
          <w:highlight w:val="none"/>
        </w:rPr>
        <w:t>，以</w:t>
      </w:r>
      <w:r>
        <w:rPr>
          <w:rFonts w:hint="eastAsia" w:ascii="仿宋_GB2312" w:hAnsi="仿宋_GB2312" w:eastAsia="仿宋_GB2312" w:cs="仿宋_GB2312"/>
          <w:b w:val="0"/>
          <w:bCs/>
          <w:color w:val="auto"/>
          <w:sz w:val="32"/>
          <w:szCs w:val="32"/>
          <w:highlight w:val="none"/>
          <w:lang w:val="en-US" w:eastAsia="zh-CN"/>
        </w:rPr>
        <w:t>报价</w:t>
      </w:r>
      <w:r>
        <w:rPr>
          <w:rFonts w:hint="eastAsia" w:ascii="仿宋_GB2312" w:hAnsi="仿宋_GB2312" w:eastAsia="仿宋_GB2312" w:cs="仿宋_GB2312"/>
          <w:b w:val="0"/>
          <w:bCs/>
          <w:color w:val="auto"/>
          <w:sz w:val="32"/>
          <w:szCs w:val="32"/>
          <w:highlight w:val="none"/>
        </w:rPr>
        <w:t>最高的单位视同为</w:t>
      </w:r>
      <w:r>
        <w:rPr>
          <w:rFonts w:hint="eastAsia" w:ascii="仿宋_GB2312" w:hAnsi="仿宋_GB2312" w:eastAsia="仿宋_GB2312" w:cs="仿宋_GB2312"/>
          <w:b w:val="0"/>
          <w:bCs/>
          <w:color w:val="auto"/>
          <w:sz w:val="32"/>
          <w:szCs w:val="32"/>
          <w:highlight w:val="none"/>
          <w:lang w:eastAsia="zh-CN"/>
        </w:rPr>
        <w:t>竞得方（以下简称：“乙方”）</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报价单</w:t>
      </w:r>
      <w:r>
        <w:rPr>
          <w:rFonts w:hint="eastAsia" w:ascii="仿宋_GB2312" w:hAnsi="仿宋_GB2312" w:eastAsia="仿宋_GB2312" w:cs="仿宋_GB2312"/>
          <w:b w:val="0"/>
          <w:bCs/>
          <w:color w:val="auto"/>
          <w:sz w:val="32"/>
          <w:szCs w:val="32"/>
          <w:highlight w:val="none"/>
        </w:rPr>
        <w:t>单独密封于小信封和“</w:t>
      </w:r>
      <w:r>
        <w:rPr>
          <w:rFonts w:hint="eastAsia" w:ascii="仿宋_GB2312" w:hAnsi="仿宋_GB2312" w:eastAsia="仿宋_GB2312" w:cs="仿宋_GB2312"/>
          <w:b w:val="0"/>
          <w:bCs/>
          <w:color w:val="auto"/>
          <w:sz w:val="32"/>
          <w:szCs w:val="32"/>
          <w:highlight w:val="none"/>
          <w:lang w:eastAsia="zh-CN"/>
        </w:rPr>
        <w:t>投标</w:t>
      </w:r>
      <w:r>
        <w:rPr>
          <w:rFonts w:hint="eastAsia" w:ascii="仿宋_GB2312" w:hAnsi="仿宋_GB2312" w:eastAsia="仿宋_GB2312" w:cs="仿宋_GB2312"/>
          <w:b w:val="0"/>
          <w:bCs/>
          <w:color w:val="auto"/>
          <w:sz w:val="32"/>
          <w:szCs w:val="32"/>
          <w:highlight w:val="none"/>
        </w:rPr>
        <w:t>人基本情况表”“投标保证金”缴款凭证一同提交，并在信封上标明“《</w:t>
      </w:r>
      <w:r>
        <w:rPr>
          <w:rFonts w:hint="eastAsia" w:ascii="仿宋_GB2312" w:hAnsi="仿宋_GB2312" w:eastAsia="仿宋_GB2312" w:cs="仿宋_GB2312"/>
          <w:b w:val="0"/>
          <w:bCs/>
          <w:color w:val="auto"/>
          <w:sz w:val="32"/>
          <w:szCs w:val="32"/>
          <w:highlight w:val="none"/>
          <w:lang w:eastAsia="zh-CN"/>
        </w:rPr>
        <w:t>报价</w:t>
      </w:r>
      <w:r>
        <w:rPr>
          <w:rFonts w:hint="eastAsia" w:ascii="仿宋_GB2312" w:hAnsi="仿宋_GB2312" w:eastAsia="仿宋_GB2312" w:cs="仿宋_GB2312"/>
          <w:b w:val="0"/>
          <w:bCs/>
          <w:color w:val="auto"/>
          <w:sz w:val="32"/>
          <w:szCs w:val="32"/>
          <w:highlight w:val="none"/>
        </w:rPr>
        <w:t>单》”字样，以方便</w:t>
      </w:r>
      <w:r>
        <w:rPr>
          <w:rFonts w:hint="eastAsia" w:ascii="仿宋_GB2312" w:hAnsi="仿宋_GB2312" w:eastAsia="仿宋_GB2312" w:cs="仿宋_GB2312"/>
          <w:b w:val="0"/>
          <w:bCs/>
          <w:color w:val="auto"/>
          <w:sz w:val="32"/>
          <w:szCs w:val="32"/>
          <w:highlight w:val="none"/>
          <w:lang w:eastAsia="zh-CN"/>
        </w:rPr>
        <w:t>报价</w:t>
      </w:r>
      <w:r>
        <w:rPr>
          <w:rFonts w:hint="eastAsia" w:ascii="仿宋_GB2312" w:hAnsi="仿宋_GB2312" w:eastAsia="仿宋_GB2312" w:cs="仿宋_GB2312"/>
          <w:b w:val="0"/>
          <w:bCs/>
          <w:color w:val="auto"/>
          <w:sz w:val="32"/>
          <w:szCs w:val="32"/>
          <w:highlight w:val="none"/>
        </w:rPr>
        <w:t>。</w:t>
      </w:r>
    </w:p>
    <w:bookmarkEnd w:id="3"/>
    <w:p w14:paraId="5D81F2BB">
      <w:pPr>
        <w:keepNext w:val="0"/>
        <w:keepLines w:val="0"/>
        <w:pageBreakBefore w:val="0"/>
        <w:numPr>
          <w:ilvl w:val="0"/>
          <w:numId w:val="2"/>
        </w:numPr>
        <w:kinsoku/>
        <w:wordWrap/>
        <w:topLinePunct w:val="0"/>
        <w:bidi w:val="0"/>
        <w:spacing w:line="440" w:lineRule="exact"/>
        <w:ind w:firstLine="640" w:firstLineChars="200"/>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rPr>
        <w:t>付款方式：</w:t>
      </w:r>
      <w:r>
        <w:rPr>
          <w:rFonts w:hint="eastAsia" w:ascii="仿宋_GB2312" w:hAnsi="仿宋_GB2312" w:eastAsia="仿宋_GB2312" w:cs="仿宋_GB2312"/>
          <w:b w:val="0"/>
          <w:bCs/>
          <w:color w:val="auto"/>
          <w:sz w:val="32"/>
          <w:szCs w:val="32"/>
          <w:highlight w:val="none"/>
          <w:lang w:eastAsia="zh-CN"/>
        </w:rPr>
        <w:t>乙方</w:t>
      </w:r>
      <w:r>
        <w:rPr>
          <w:rFonts w:hint="eastAsia" w:ascii="仿宋_GB2312" w:hAnsi="仿宋_GB2312" w:eastAsia="仿宋_GB2312" w:cs="仿宋_GB2312"/>
          <w:b w:val="0"/>
          <w:bCs/>
          <w:color w:val="auto"/>
          <w:sz w:val="32"/>
          <w:szCs w:val="32"/>
          <w:highlight w:val="none"/>
          <w:lang w:val="en-US" w:eastAsia="zh-CN"/>
        </w:rPr>
        <w:t>中标成交后当日签订合同并一次性缴纳履约保证金及全部货款。若未履约，甲方有权终止本次招标，并没收</w:t>
      </w:r>
      <w:r>
        <w:rPr>
          <w:rFonts w:hint="eastAsia" w:ascii="仿宋_GB2312" w:hAnsi="仿宋_GB2312" w:eastAsia="仿宋_GB2312" w:cs="仿宋_GB2312"/>
          <w:b w:val="0"/>
          <w:bCs/>
          <w:color w:val="auto"/>
          <w:sz w:val="32"/>
          <w:szCs w:val="32"/>
          <w:highlight w:val="none"/>
          <w:lang w:eastAsia="zh-CN"/>
        </w:rPr>
        <w:t>乙方</w:t>
      </w:r>
      <w:r>
        <w:rPr>
          <w:rFonts w:hint="eastAsia" w:ascii="仿宋_GB2312" w:hAnsi="仿宋_GB2312" w:eastAsia="仿宋_GB2312" w:cs="仿宋_GB2312"/>
          <w:b w:val="0"/>
          <w:bCs/>
          <w:color w:val="auto"/>
          <w:sz w:val="32"/>
          <w:szCs w:val="32"/>
          <w:highlight w:val="none"/>
          <w:lang w:val="en-US" w:eastAsia="zh-CN"/>
        </w:rPr>
        <w:t>投标保证金。</w:t>
      </w:r>
    </w:p>
    <w:p w14:paraId="3654FB76">
      <w:pPr>
        <w:keepNext w:val="0"/>
        <w:keepLines w:val="0"/>
        <w:pageBreakBefore w:val="0"/>
        <w:numPr>
          <w:ilvl w:val="0"/>
          <w:numId w:val="2"/>
        </w:numPr>
        <w:kinsoku/>
        <w:wordWrap/>
        <w:topLinePunct w:val="0"/>
        <w:bidi w:val="0"/>
        <w:spacing w:line="440" w:lineRule="exact"/>
        <w:ind w:left="0" w:leftChars="0" w:firstLine="640" w:firstLineChars="200"/>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装运要求</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val="en-US" w:eastAsia="zh-CN"/>
        </w:rPr>
        <w:t>根据甲方要求，乙方自行到甲方指定装车区域装车外运，每生产日外运量不低于5000吨</w:t>
      </w:r>
      <w:r>
        <w:rPr>
          <w:rFonts w:hint="eastAsia" w:ascii="仿宋_GB2312" w:hAnsi="仿宋_GB2312" w:eastAsia="仿宋_GB2312" w:cs="仿宋_GB2312"/>
          <w:color w:val="auto"/>
          <w:sz w:val="32"/>
          <w:szCs w:val="32"/>
          <w:highlight w:val="none"/>
          <w:lang w:val="en-US" w:eastAsia="zh-CN"/>
        </w:rPr>
        <w:t>。</w:t>
      </w:r>
    </w:p>
    <w:p w14:paraId="242034EC">
      <w:pPr>
        <w:keepNext w:val="0"/>
        <w:keepLines w:val="0"/>
        <w:pageBreakBefore w:val="0"/>
        <w:numPr>
          <w:ilvl w:val="0"/>
          <w:numId w:val="2"/>
        </w:numPr>
        <w:kinsoku/>
        <w:wordWrap/>
        <w:topLinePunct w:val="0"/>
        <w:bidi w:val="0"/>
        <w:spacing w:line="440" w:lineRule="exact"/>
        <w:ind w:left="0" w:leftChars="0" w:firstLine="640" w:firstLineChars="200"/>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因乙方原因影响生产，连续3个生产日外运量不足5000吨的，甲方有权按同等价格对外销售该区域山皮土。</w:t>
      </w:r>
    </w:p>
    <w:p w14:paraId="2B8E7420">
      <w:pPr>
        <w:keepNext w:val="0"/>
        <w:keepLines w:val="0"/>
        <w:pageBreakBefore w:val="0"/>
        <w:numPr>
          <w:ilvl w:val="0"/>
          <w:numId w:val="2"/>
        </w:numPr>
        <w:kinsoku/>
        <w:wordWrap/>
        <w:topLinePunct w:val="0"/>
        <w:bidi w:val="0"/>
        <w:spacing w:line="440" w:lineRule="exact"/>
        <w:ind w:left="0" w:leftChars="0" w:firstLine="640" w:firstLineChars="200"/>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现场情况自行勘察，风险自担。</w:t>
      </w:r>
    </w:p>
    <w:p w14:paraId="5D91E173">
      <w:pPr>
        <w:keepNext w:val="0"/>
        <w:keepLines w:val="0"/>
        <w:pageBreakBefore w:val="0"/>
        <w:numPr>
          <w:ilvl w:val="0"/>
          <w:numId w:val="2"/>
        </w:numPr>
        <w:kinsoku/>
        <w:wordWrap/>
        <w:topLinePunct w:val="0"/>
        <w:bidi w:val="0"/>
        <w:spacing w:line="440" w:lineRule="exact"/>
        <w:ind w:left="0" w:leftChars="0" w:firstLine="640" w:firstLineChars="200"/>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要求：①为确保本项目的安全、环保各项指标达标，</w:t>
      </w:r>
      <w:r>
        <w:rPr>
          <w:rFonts w:hint="eastAsia" w:ascii="仿宋_GB2312" w:hAnsi="仿宋_GB2312" w:eastAsia="仿宋_GB2312" w:cs="仿宋_GB2312"/>
          <w:b w:val="0"/>
          <w:bCs/>
          <w:color w:val="auto"/>
          <w:sz w:val="32"/>
          <w:szCs w:val="32"/>
          <w:highlight w:val="none"/>
          <w:lang w:val="en-US" w:eastAsia="zh-CN"/>
        </w:rPr>
        <w:t>乙方需与黄石市城发矿业有限公司签订安全、环保协议书</w:t>
      </w:r>
      <w:r>
        <w:rPr>
          <w:rFonts w:hint="eastAsia" w:ascii="仿宋_GB2312" w:hAnsi="仿宋_GB2312" w:eastAsia="仿宋_GB2312" w:cs="仿宋_GB2312"/>
          <w:color w:val="auto"/>
          <w:sz w:val="32"/>
          <w:szCs w:val="32"/>
          <w:highlight w:val="none"/>
          <w:lang w:val="en-US" w:eastAsia="zh-CN"/>
        </w:rPr>
        <w:t>（详见附件）</w:t>
      </w:r>
      <w:r>
        <w:rPr>
          <w:rFonts w:hint="eastAsia" w:ascii="仿宋_GB2312" w:hAnsi="仿宋_GB2312" w:eastAsia="仿宋_GB2312" w:cs="仿宋_GB2312"/>
          <w:b w:val="0"/>
          <w:bCs/>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本次竞卖</w:t>
      </w:r>
      <w:r>
        <w:rPr>
          <w:rFonts w:hint="eastAsia" w:ascii="仿宋_GB2312" w:hAnsi="仿宋_GB2312" w:eastAsia="仿宋_GB2312" w:cs="仿宋_GB2312"/>
          <w:color w:val="auto"/>
          <w:sz w:val="32"/>
          <w:szCs w:val="32"/>
          <w:highlight w:val="none"/>
          <w:lang w:val="en-US" w:eastAsia="zh-CN"/>
        </w:rPr>
        <w:t>山皮土料</w:t>
      </w:r>
      <w:r>
        <w:rPr>
          <w:rFonts w:hint="eastAsia" w:ascii="仿宋_GB2312" w:hAnsi="仿宋_GB2312" w:eastAsia="仿宋_GB2312" w:cs="仿宋_GB2312"/>
          <w:color w:val="auto"/>
          <w:sz w:val="32"/>
          <w:szCs w:val="32"/>
          <w:highlight w:val="none"/>
        </w:rPr>
        <w:t>全部由</w:t>
      </w:r>
      <w:r>
        <w:rPr>
          <w:rFonts w:hint="eastAsia" w:ascii="仿宋_GB2312" w:hAnsi="仿宋_GB2312" w:eastAsia="仿宋_GB2312" w:cs="仿宋_GB2312"/>
          <w:b w:val="0"/>
          <w:bCs/>
          <w:color w:val="auto"/>
          <w:sz w:val="32"/>
          <w:szCs w:val="32"/>
          <w:highlight w:val="none"/>
          <w:lang w:val="en-US" w:eastAsia="zh-CN"/>
        </w:rPr>
        <w:t>乙方</w:t>
      </w:r>
      <w:r>
        <w:rPr>
          <w:rFonts w:hint="eastAsia" w:ascii="仿宋_GB2312" w:hAnsi="仿宋_GB2312" w:eastAsia="仿宋_GB2312" w:cs="仿宋_GB2312"/>
          <w:color w:val="auto"/>
          <w:sz w:val="32"/>
          <w:szCs w:val="32"/>
          <w:highlight w:val="none"/>
        </w:rPr>
        <w:t>自行带车提货，提货过程中车辆、人员需服从</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统一指挥和管理。运输车辆由</w:t>
      </w:r>
      <w:r>
        <w:rPr>
          <w:rFonts w:hint="eastAsia" w:ascii="仿宋_GB2312" w:hAnsi="仿宋_GB2312" w:eastAsia="仿宋_GB2312" w:cs="仿宋_GB2312"/>
          <w:b w:val="0"/>
          <w:bCs/>
          <w:color w:val="auto"/>
          <w:sz w:val="32"/>
          <w:szCs w:val="32"/>
          <w:highlight w:val="none"/>
          <w:lang w:val="en-US" w:eastAsia="zh-CN"/>
        </w:rPr>
        <w:t>乙方</w:t>
      </w:r>
      <w:r>
        <w:rPr>
          <w:rFonts w:hint="eastAsia" w:ascii="仿宋_GB2312" w:hAnsi="仿宋_GB2312" w:eastAsia="仿宋_GB2312" w:cs="仿宋_GB2312"/>
          <w:color w:val="auto"/>
          <w:sz w:val="32"/>
          <w:szCs w:val="32"/>
          <w:highlight w:val="none"/>
        </w:rPr>
        <w:t>自行组织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车辆运输费用由</w:t>
      </w:r>
      <w:r>
        <w:rPr>
          <w:rFonts w:hint="eastAsia" w:ascii="仿宋_GB2312" w:hAnsi="仿宋_GB2312" w:eastAsia="仿宋_GB2312" w:cs="仿宋_GB2312"/>
          <w:b w:val="0"/>
          <w:bCs/>
          <w:color w:val="auto"/>
          <w:sz w:val="32"/>
          <w:szCs w:val="32"/>
          <w:highlight w:val="none"/>
          <w:lang w:val="en-US" w:eastAsia="zh-CN"/>
        </w:rPr>
        <w:t>乙方</w:t>
      </w:r>
      <w:r>
        <w:rPr>
          <w:rFonts w:hint="eastAsia" w:ascii="仿宋_GB2312" w:hAnsi="仿宋_GB2312" w:eastAsia="仿宋_GB2312" w:cs="仿宋_GB2312"/>
          <w:color w:val="auto"/>
          <w:sz w:val="32"/>
          <w:szCs w:val="32"/>
          <w:highlight w:val="none"/>
        </w:rPr>
        <w:t>承担，运输所</w:t>
      </w:r>
      <w:r>
        <w:rPr>
          <w:rFonts w:hint="eastAsia" w:ascii="仿宋_GB2312" w:hAnsi="仿宋_GB2312" w:eastAsia="仿宋_GB2312" w:cs="仿宋_GB2312"/>
          <w:color w:val="auto"/>
          <w:sz w:val="32"/>
          <w:szCs w:val="32"/>
          <w:highlight w:val="none"/>
          <w:lang w:eastAsia="zh-CN"/>
        </w:rPr>
        <w:t>需</w:t>
      </w:r>
      <w:r>
        <w:rPr>
          <w:rFonts w:hint="eastAsia" w:ascii="仿宋_GB2312" w:hAnsi="仿宋_GB2312" w:eastAsia="仿宋_GB2312" w:cs="仿宋_GB2312"/>
          <w:color w:val="auto"/>
          <w:sz w:val="32"/>
          <w:szCs w:val="32"/>
          <w:highlight w:val="none"/>
        </w:rPr>
        <w:t>手续由</w:t>
      </w:r>
      <w:r>
        <w:rPr>
          <w:rFonts w:hint="eastAsia" w:ascii="仿宋_GB2312" w:hAnsi="仿宋_GB2312" w:eastAsia="仿宋_GB2312" w:cs="仿宋_GB2312"/>
          <w:b w:val="0"/>
          <w:bCs/>
          <w:color w:val="auto"/>
          <w:sz w:val="32"/>
          <w:szCs w:val="32"/>
          <w:highlight w:val="none"/>
          <w:lang w:val="en-US" w:eastAsia="zh-CN"/>
        </w:rPr>
        <w:t>乙方</w:t>
      </w:r>
      <w:r>
        <w:rPr>
          <w:rFonts w:hint="eastAsia" w:ascii="仿宋_GB2312" w:hAnsi="仿宋_GB2312" w:eastAsia="仿宋_GB2312" w:cs="仿宋_GB2312"/>
          <w:color w:val="auto"/>
          <w:sz w:val="32"/>
          <w:szCs w:val="32"/>
          <w:highlight w:val="none"/>
        </w:rPr>
        <w:t>负责办理，需办理运输车辆及岗位操作人员的意外及财产保险，因运输产生的安全事故、纠纷等由</w:t>
      </w:r>
      <w:r>
        <w:rPr>
          <w:rFonts w:hint="eastAsia" w:ascii="仿宋_GB2312" w:hAnsi="仿宋_GB2312" w:eastAsia="仿宋_GB2312" w:cs="仿宋_GB2312"/>
          <w:b w:val="0"/>
          <w:bCs/>
          <w:color w:val="auto"/>
          <w:sz w:val="32"/>
          <w:szCs w:val="32"/>
          <w:highlight w:val="none"/>
          <w:lang w:val="en-US" w:eastAsia="zh-CN"/>
        </w:rPr>
        <w:t>乙方</w:t>
      </w:r>
      <w:r>
        <w:rPr>
          <w:rFonts w:hint="eastAsia" w:ascii="仿宋_GB2312" w:hAnsi="仿宋_GB2312" w:eastAsia="仿宋_GB2312" w:cs="仿宋_GB2312"/>
          <w:color w:val="auto"/>
          <w:sz w:val="32"/>
          <w:szCs w:val="32"/>
          <w:highlight w:val="none"/>
        </w:rPr>
        <w:t>负</w:t>
      </w:r>
      <w:r>
        <w:rPr>
          <w:rFonts w:hint="eastAsia" w:ascii="仿宋_GB2312" w:hAnsi="仿宋_GB2312" w:eastAsia="仿宋_GB2312" w:cs="仿宋_GB2312"/>
          <w:b w:val="0"/>
          <w:bCs w:val="0"/>
          <w:color w:val="auto"/>
          <w:sz w:val="32"/>
          <w:szCs w:val="32"/>
          <w:highlight w:val="none"/>
        </w:rPr>
        <w:t>责，与</w:t>
      </w:r>
      <w:r>
        <w:rPr>
          <w:rFonts w:hint="eastAsia" w:ascii="仿宋_GB2312" w:hAnsi="仿宋_GB2312" w:eastAsia="仿宋_GB2312" w:cs="仿宋_GB2312"/>
          <w:b w:val="0"/>
          <w:bCs w:val="0"/>
          <w:color w:val="auto"/>
          <w:sz w:val="32"/>
          <w:szCs w:val="32"/>
          <w:highlight w:val="none"/>
          <w:lang w:eastAsia="zh-CN"/>
        </w:rPr>
        <w:t>甲方</w:t>
      </w:r>
      <w:r>
        <w:rPr>
          <w:rFonts w:hint="eastAsia" w:ascii="仿宋_GB2312" w:hAnsi="仿宋_GB2312" w:eastAsia="仿宋_GB2312" w:cs="仿宋_GB2312"/>
          <w:b w:val="0"/>
          <w:bCs w:val="0"/>
          <w:color w:val="auto"/>
          <w:sz w:val="32"/>
          <w:szCs w:val="32"/>
          <w:highlight w:val="none"/>
        </w:rPr>
        <w:t>无关。</w:t>
      </w:r>
      <w:r>
        <w:rPr>
          <w:rFonts w:hint="eastAsia" w:ascii="仿宋_GB2312" w:hAnsi="仿宋_GB2312" w:eastAsia="仿宋_GB2312" w:cs="仿宋_GB2312"/>
          <w:b w:val="0"/>
          <w:bCs w:val="0"/>
          <w:color w:val="auto"/>
          <w:sz w:val="32"/>
          <w:szCs w:val="32"/>
          <w:highlight w:val="none"/>
          <w:lang w:eastAsia="zh-CN"/>
        </w:rPr>
        <w:t>山皮土料</w:t>
      </w:r>
      <w:r>
        <w:rPr>
          <w:rFonts w:hint="eastAsia" w:ascii="仿宋_GB2312" w:hAnsi="仿宋_GB2312" w:eastAsia="仿宋_GB2312" w:cs="仿宋_GB2312"/>
          <w:b w:val="0"/>
          <w:bCs w:val="0"/>
          <w:color w:val="auto"/>
          <w:sz w:val="32"/>
          <w:szCs w:val="32"/>
          <w:highlight w:val="none"/>
        </w:rPr>
        <w:t>装车后必须到</w:t>
      </w:r>
      <w:r>
        <w:rPr>
          <w:rFonts w:hint="eastAsia" w:ascii="仿宋_GB2312" w:hAnsi="仿宋_GB2312" w:eastAsia="仿宋_GB2312" w:cs="仿宋_GB2312"/>
          <w:b w:val="0"/>
          <w:bCs w:val="0"/>
          <w:color w:val="auto"/>
          <w:sz w:val="32"/>
          <w:szCs w:val="32"/>
          <w:highlight w:val="none"/>
          <w:lang w:eastAsia="zh-CN"/>
        </w:rPr>
        <w:t>甲方</w:t>
      </w:r>
      <w:r>
        <w:rPr>
          <w:rFonts w:hint="eastAsia" w:ascii="仿宋_GB2312" w:hAnsi="仿宋_GB2312" w:eastAsia="仿宋_GB2312" w:cs="仿宋_GB2312"/>
          <w:b w:val="0"/>
          <w:bCs w:val="0"/>
          <w:color w:val="auto"/>
          <w:sz w:val="32"/>
          <w:szCs w:val="32"/>
          <w:highlight w:val="none"/>
        </w:rPr>
        <w:t>指定的过磅处称重，</w:t>
      </w:r>
      <w:r>
        <w:rPr>
          <w:rFonts w:hint="eastAsia" w:ascii="仿宋_GB2312" w:hAnsi="仿宋_GB2312" w:eastAsia="仿宋_GB2312" w:cs="仿宋_GB2312"/>
          <w:b w:val="0"/>
          <w:bCs w:val="0"/>
          <w:color w:val="auto"/>
          <w:sz w:val="32"/>
          <w:szCs w:val="32"/>
          <w:highlight w:val="none"/>
          <w:lang w:eastAsia="zh-CN"/>
        </w:rPr>
        <w:t>凭称重后的</w:t>
      </w:r>
      <w:r>
        <w:rPr>
          <w:rFonts w:hint="eastAsia" w:ascii="仿宋_GB2312" w:hAnsi="仿宋_GB2312" w:eastAsia="仿宋_GB2312" w:cs="仿宋_GB2312"/>
          <w:b w:val="0"/>
          <w:bCs w:val="0"/>
          <w:color w:val="auto"/>
          <w:sz w:val="32"/>
          <w:szCs w:val="32"/>
          <w:highlight w:val="none"/>
        </w:rPr>
        <w:t>结算单方可离开，过磅后</w:t>
      </w:r>
      <w:r>
        <w:rPr>
          <w:rFonts w:hint="eastAsia" w:ascii="仿宋_GB2312" w:hAnsi="仿宋_GB2312" w:eastAsia="仿宋_GB2312" w:cs="仿宋_GB2312"/>
          <w:b w:val="0"/>
          <w:bCs w:val="0"/>
          <w:color w:val="auto"/>
          <w:sz w:val="32"/>
          <w:szCs w:val="32"/>
          <w:highlight w:val="none"/>
          <w:lang w:eastAsia="zh-CN"/>
        </w:rPr>
        <w:t>甲方</w:t>
      </w:r>
      <w:r>
        <w:rPr>
          <w:rFonts w:hint="eastAsia" w:ascii="仿宋_GB2312" w:hAnsi="仿宋_GB2312" w:eastAsia="仿宋_GB2312" w:cs="仿宋_GB2312"/>
          <w:color w:val="auto"/>
          <w:sz w:val="32"/>
          <w:szCs w:val="32"/>
          <w:highlight w:val="none"/>
        </w:rPr>
        <w:t>不再对产品重量及质量负责。</w:t>
      </w:r>
      <w:r>
        <w:rPr>
          <w:rFonts w:hint="eastAsia" w:ascii="仿宋_GB2312" w:hAnsi="仿宋_GB2312" w:eastAsia="仿宋_GB2312" w:cs="仿宋_GB2312"/>
          <w:color w:val="auto"/>
          <w:sz w:val="32"/>
          <w:szCs w:val="32"/>
          <w:highlight w:val="none"/>
          <w:lang w:val="en-US" w:eastAsia="zh-CN"/>
        </w:rPr>
        <w:t>乙方</w:t>
      </w:r>
      <w:r>
        <w:rPr>
          <w:rFonts w:hint="eastAsia" w:ascii="仿宋_GB2312" w:hAnsi="仿宋_GB2312" w:eastAsia="仿宋_GB2312" w:cs="仿宋_GB2312"/>
          <w:color w:val="auto"/>
          <w:sz w:val="32"/>
          <w:szCs w:val="32"/>
          <w:highlight w:val="none"/>
        </w:rPr>
        <w:t>运输车辆要服从</w:t>
      </w:r>
      <w:r>
        <w:rPr>
          <w:rFonts w:hint="eastAsia" w:ascii="仿宋_GB2312" w:hAnsi="仿宋_GB2312" w:eastAsia="仿宋_GB2312" w:cs="仿宋_GB2312"/>
          <w:b w:val="0"/>
          <w:bCs w:val="0"/>
          <w:color w:val="auto"/>
          <w:sz w:val="32"/>
          <w:szCs w:val="32"/>
          <w:highlight w:val="none"/>
          <w:lang w:eastAsia="zh-CN"/>
        </w:rPr>
        <w:t>甲方</w:t>
      </w:r>
      <w:r>
        <w:rPr>
          <w:rFonts w:hint="eastAsia" w:ascii="仿宋_GB2312" w:hAnsi="仿宋_GB2312" w:eastAsia="仿宋_GB2312" w:cs="仿宋_GB2312"/>
          <w:color w:val="auto"/>
          <w:sz w:val="32"/>
          <w:szCs w:val="32"/>
          <w:highlight w:val="none"/>
        </w:rPr>
        <w:t>的工作人员指挥，维护运输安全秩序，</w:t>
      </w:r>
      <w:r>
        <w:rPr>
          <w:rFonts w:hint="eastAsia" w:ascii="仿宋_GB2312" w:hAnsi="仿宋_GB2312" w:eastAsia="仿宋_GB2312" w:cs="仿宋_GB2312"/>
          <w:color w:val="auto"/>
          <w:sz w:val="32"/>
          <w:szCs w:val="32"/>
          <w:highlight w:val="none"/>
          <w:lang w:val="en-US" w:eastAsia="zh-CN"/>
        </w:rPr>
        <w:t>严禁超载，</w:t>
      </w:r>
      <w:r>
        <w:rPr>
          <w:rFonts w:hint="eastAsia" w:ascii="仿宋_GB2312" w:hAnsi="仿宋_GB2312" w:eastAsia="仿宋_GB2312" w:cs="仿宋_GB2312"/>
          <w:color w:val="auto"/>
          <w:sz w:val="32"/>
          <w:szCs w:val="32"/>
          <w:highlight w:val="none"/>
        </w:rPr>
        <w:t>落实卫生环保措施，对路途抛洒物进行清理打扫，否则相关清理及处罚费用由</w:t>
      </w:r>
      <w:r>
        <w:rPr>
          <w:rFonts w:hint="eastAsia" w:ascii="仿宋_GB2312" w:hAnsi="仿宋_GB2312" w:eastAsia="仿宋_GB2312" w:cs="仿宋_GB2312"/>
          <w:color w:val="auto"/>
          <w:sz w:val="32"/>
          <w:szCs w:val="32"/>
          <w:highlight w:val="none"/>
          <w:lang w:val="en-US" w:eastAsia="zh-CN"/>
        </w:rPr>
        <w:t>乙方</w:t>
      </w:r>
      <w:r>
        <w:rPr>
          <w:rFonts w:hint="eastAsia" w:ascii="仿宋_GB2312" w:hAnsi="仿宋_GB2312" w:eastAsia="仿宋_GB2312" w:cs="仿宋_GB2312"/>
          <w:color w:val="auto"/>
          <w:sz w:val="32"/>
          <w:szCs w:val="32"/>
          <w:highlight w:val="none"/>
        </w:rPr>
        <w:t>承</w:t>
      </w:r>
      <w:r>
        <w:rPr>
          <w:rFonts w:hint="eastAsia" w:ascii="仿宋_GB2312" w:hAnsi="仿宋_GB2312" w:eastAsia="仿宋_GB2312" w:cs="仿宋_GB2312"/>
          <w:color w:val="auto"/>
          <w:sz w:val="32"/>
          <w:szCs w:val="32"/>
          <w:highlight w:val="none"/>
          <w:lang w:val="en-US" w:eastAsia="zh-CN"/>
        </w:rPr>
        <w:t>担</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②乙方需在规定时限内全额缴纳货款。③乙方自行协调工农关系等问题，承担实施过程中产生的各种风险。</w:t>
      </w:r>
    </w:p>
    <w:p w14:paraId="7580C08A">
      <w:pPr>
        <w:keepNext w:val="0"/>
        <w:keepLines w:val="0"/>
        <w:pageBreakBefore w:val="0"/>
        <w:numPr>
          <w:ilvl w:val="0"/>
          <w:numId w:val="2"/>
        </w:numPr>
        <w:kinsoku/>
        <w:wordWrap/>
        <w:topLinePunct w:val="0"/>
        <w:bidi w:val="0"/>
        <w:spacing w:line="440" w:lineRule="exact"/>
        <w:ind w:left="0" w:leftChars="0" w:firstLine="640" w:firstLineChars="200"/>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乙方原则上须在20个生产日内完成山皮土的外运工作。若逾期未完成，则视为合同已终止，乙方已支付的货款不予退还，乙方不得以任何理由要求返还。</w:t>
      </w:r>
    </w:p>
    <w:p w14:paraId="0679F2E3">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资</w:t>
      </w:r>
      <w:r>
        <w:rPr>
          <w:rFonts w:hint="eastAsia" w:ascii="仿宋_GB2312" w:hAnsi="仿宋_GB2312" w:eastAsia="仿宋_GB2312" w:cs="仿宋_GB2312"/>
          <w:color w:val="auto"/>
          <w:sz w:val="32"/>
          <w:szCs w:val="32"/>
          <w:highlight w:val="none"/>
          <w:lang w:val="en-US" w:eastAsia="zh-CN"/>
        </w:rPr>
        <w:t>格</w:t>
      </w:r>
      <w:r>
        <w:rPr>
          <w:rFonts w:hint="eastAsia" w:ascii="仿宋_GB2312" w:hAnsi="仿宋_GB2312" w:eastAsia="仿宋_GB2312" w:cs="仿宋_GB2312"/>
          <w:color w:val="auto"/>
          <w:sz w:val="32"/>
          <w:szCs w:val="32"/>
          <w:highlight w:val="none"/>
        </w:rPr>
        <w:t>要求</w:t>
      </w:r>
      <w:r>
        <w:rPr>
          <w:rFonts w:hint="eastAsia" w:ascii="仿宋_GB2312" w:hAnsi="仿宋_GB2312" w:eastAsia="仿宋_GB2312" w:cs="仿宋_GB2312"/>
          <w:color w:val="auto"/>
          <w:sz w:val="32"/>
          <w:szCs w:val="32"/>
          <w:highlight w:val="none"/>
          <w:lang w:eastAsia="zh-CN"/>
        </w:rPr>
        <w:t>：</w:t>
      </w:r>
    </w:p>
    <w:p w14:paraId="186D61DE">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人须具备独立的法人资格</w:t>
      </w:r>
      <w:r>
        <w:rPr>
          <w:rFonts w:hint="eastAsia" w:ascii="仿宋_GB2312" w:hAnsi="仿宋_GB2312" w:eastAsia="仿宋_GB2312" w:cs="仿宋_GB2312"/>
          <w:color w:val="auto"/>
          <w:sz w:val="32"/>
          <w:szCs w:val="32"/>
          <w:highlight w:val="none"/>
          <w:lang w:eastAsia="zh-CN"/>
        </w:rPr>
        <w:t>。</w:t>
      </w:r>
    </w:p>
    <w:p w14:paraId="517E0C39">
      <w:pPr>
        <w:keepNext w:val="0"/>
        <w:keepLines w:val="0"/>
        <w:pageBreakBefore w:val="0"/>
        <w:kinsoku/>
        <w:wordWrap/>
        <w:topLinePunct w:val="0"/>
        <w:bidi w:val="0"/>
        <w:spacing w:line="440" w:lineRule="exact"/>
        <w:ind w:firstLine="640" w:firstLineChars="200"/>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b w:val="0"/>
          <w:bCs w:val="0"/>
          <w:color w:val="auto"/>
          <w:sz w:val="32"/>
          <w:szCs w:val="32"/>
          <w:highlight w:val="none"/>
          <w:lang w:val="en-US" w:eastAsia="zh-CN"/>
        </w:rPr>
        <w:t>人需缴纳投标保证金2万元整。</w:t>
      </w:r>
    </w:p>
    <w:p w14:paraId="1F53EAAE">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、本次</w:t>
      </w:r>
      <w:r>
        <w:rPr>
          <w:rFonts w:hint="eastAsia" w:ascii="仿宋_GB2312" w:hAnsi="仿宋_GB2312" w:eastAsia="仿宋_GB2312" w:cs="仿宋_GB2312"/>
          <w:color w:val="auto"/>
          <w:sz w:val="32"/>
          <w:szCs w:val="32"/>
          <w:highlight w:val="none"/>
          <w:lang w:eastAsia="zh-CN"/>
        </w:rPr>
        <w:t>招标</w:t>
      </w:r>
      <w:r>
        <w:rPr>
          <w:rFonts w:hint="eastAsia" w:ascii="仿宋_GB2312" w:hAnsi="仿宋_GB2312" w:eastAsia="仿宋_GB2312" w:cs="仿宋_GB2312"/>
          <w:color w:val="auto"/>
          <w:sz w:val="32"/>
          <w:szCs w:val="32"/>
          <w:highlight w:val="none"/>
        </w:rPr>
        <w:t>不接受联合体</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w:t>
      </w:r>
    </w:p>
    <w:p w14:paraId="233DBD3D">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4、一旦参与投标，则视同同意上述规定要求。</w:t>
      </w:r>
    </w:p>
    <w:p w14:paraId="751FE344">
      <w:pPr>
        <w:keepNext w:val="0"/>
        <w:keepLines w:val="0"/>
        <w:pageBreakBefore w:val="0"/>
        <w:kinsoku/>
        <w:wordWrap/>
        <w:topLinePunct w:val="0"/>
        <w:bidi w:val="0"/>
        <w:spacing w:line="440"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5、提供承诺函</w:t>
      </w:r>
      <w:bookmarkStart w:id="4" w:name="OLE_LINK2"/>
      <w:r>
        <w:rPr>
          <w:rFonts w:hint="eastAsia" w:ascii="仿宋_GB2312" w:hAnsi="仿宋_GB2312" w:eastAsia="仿宋_GB2312" w:cs="仿宋_GB2312"/>
          <w:color w:val="auto"/>
          <w:sz w:val="32"/>
          <w:szCs w:val="32"/>
          <w:highlight w:val="none"/>
          <w:lang w:val="en-US" w:eastAsia="zh-CN"/>
        </w:rPr>
        <w:t>（详见附件）</w:t>
      </w:r>
      <w:bookmarkEnd w:id="4"/>
      <w:r>
        <w:rPr>
          <w:rFonts w:hint="eastAsia" w:ascii="仿宋_GB2312" w:hAnsi="仿宋_GB2312" w:eastAsia="仿宋_GB2312" w:cs="仿宋_GB2312"/>
          <w:color w:val="auto"/>
          <w:sz w:val="32"/>
          <w:szCs w:val="32"/>
          <w:highlight w:val="none"/>
          <w:lang w:val="en-US" w:eastAsia="zh-CN"/>
        </w:rPr>
        <w:t>。</w:t>
      </w:r>
    </w:p>
    <w:p w14:paraId="7FA218C1">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四、缴纳投标保证金账户如下：</w:t>
      </w:r>
    </w:p>
    <w:p w14:paraId="1ED79652">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投标保证金2万元转至黄石市城发矿业有限公司账户：</w:t>
      </w:r>
    </w:p>
    <w:p w14:paraId="26651585">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账户名称：黄石市城发矿业有限公司</w:t>
      </w:r>
    </w:p>
    <w:p w14:paraId="31BA2808">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开户银行：黄石农商银行西塞山支行</w:t>
      </w:r>
    </w:p>
    <w:p w14:paraId="6F5F969B">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银行账号：82010000003957032</w:t>
      </w:r>
    </w:p>
    <w:p w14:paraId="4DBEAF3A">
      <w:pPr>
        <w:keepNext w:val="0"/>
        <w:keepLines w:val="0"/>
        <w:pageBreakBefore w:val="0"/>
        <w:widowControl w:val="0"/>
        <w:kinsoku/>
        <w:wordWrap/>
        <w:overflowPunct/>
        <w:topLinePunct w:val="0"/>
        <w:autoSpaceDE/>
        <w:autoSpaceDN/>
        <w:bidi w:val="0"/>
        <w:adjustRightInd/>
        <w:snapToGrid/>
        <w:spacing w:line="360" w:lineRule="exact"/>
        <w:ind w:firstLine="576"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b/>
          <w:bCs/>
          <w:color w:val="auto"/>
          <w:w w:val="90"/>
          <w:sz w:val="32"/>
          <w:szCs w:val="32"/>
          <w:highlight w:val="none"/>
        </w:rPr>
        <w:t>投标保证金到账截止时间为：</w:t>
      </w:r>
      <w:r>
        <w:rPr>
          <w:rFonts w:hint="eastAsia" w:ascii="仿宋_GB2312" w:hAnsi="仿宋_GB2312" w:eastAsia="仿宋_GB2312" w:cs="仿宋_GB2312"/>
          <w:b/>
          <w:bCs/>
          <w:color w:val="auto"/>
          <w:w w:val="90"/>
          <w:sz w:val="32"/>
          <w:szCs w:val="32"/>
          <w:highlight w:val="none"/>
          <w:lang w:val="en-US" w:eastAsia="zh-CN"/>
        </w:rPr>
        <w:t>2026年5月26日17</w:t>
      </w:r>
      <w:r>
        <w:rPr>
          <w:rFonts w:hint="eastAsia" w:ascii="仿宋_GB2312" w:hAnsi="仿宋_GB2312" w:eastAsia="仿宋_GB2312" w:cs="仿宋_GB2312"/>
          <w:b/>
          <w:bCs/>
          <w:color w:val="auto"/>
          <w:w w:val="90"/>
          <w:sz w:val="32"/>
          <w:szCs w:val="32"/>
          <w:highlight w:val="none"/>
        </w:rPr>
        <w:t>时止（以到账时间为准）</w:t>
      </w:r>
    </w:p>
    <w:p w14:paraId="036C6E00">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五</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CN"/>
        </w:rPr>
        <w:t>招标</w:t>
      </w:r>
      <w:r>
        <w:rPr>
          <w:rFonts w:hint="eastAsia" w:ascii="仿宋_GB2312" w:hAnsi="仿宋_GB2312" w:eastAsia="仿宋_GB2312" w:cs="仿宋_GB2312"/>
          <w:color w:val="auto"/>
          <w:kern w:val="0"/>
          <w:sz w:val="32"/>
          <w:szCs w:val="32"/>
          <w:highlight w:val="none"/>
        </w:rPr>
        <w:t>文件的获取：</w:t>
      </w:r>
    </w:p>
    <w:p w14:paraId="69136AC0">
      <w:pPr>
        <w:pStyle w:val="4"/>
        <w:keepNext w:val="0"/>
        <w:keepLines w:val="0"/>
        <w:pageBreakBefore w:val="0"/>
        <w:widowControl w:val="0"/>
        <w:kinsoku/>
        <w:wordWrap/>
        <w:overflowPunct/>
        <w:topLinePunct w:val="0"/>
        <w:autoSpaceDE/>
        <w:autoSpaceDN/>
        <w:bidi w:val="0"/>
        <w:adjustRightInd/>
        <w:snapToGrid/>
        <w:spacing w:after="0" w:line="44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获取方式：</w:t>
      </w:r>
      <w:r>
        <w:rPr>
          <w:rFonts w:hint="eastAsia" w:ascii="仿宋_GB2312" w:hAnsi="仿宋_GB2312" w:eastAsia="仿宋_GB2312" w:cs="仿宋_GB2312"/>
          <w:color w:val="auto"/>
          <w:kern w:val="0"/>
          <w:sz w:val="32"/>
          <w:szCs w:val="32"/>
          <w:highlight w:val="none"/>
          <w:lang w:val="en-US" w:eastAsia="zh-CN"/>
        </w:rPr>
        <w:t>在公告附件处自行下载。</w:t>
      </w:r>
    </w:p>
    <w:p w14:paraId="7DC13856">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2、若</w:t>
      </w:r>
      <w:r>
        <w:rPr>
          <w:rFonts w:hint="eastAsia" w:ascii="仿宋_GB2312" w:hAnsi="仿宋_GB2312" w:eastAsia="仿宋_GB2312" w:cs="仿宋_GB2312"/>
          <w:color w:val="auto"/>
          <w:kern w:val="0"/>
          <w:sz w:val="32"/>
          <w:szCs w:val="32"/>
          <w:highlight w:val="none"/>
          <w:lang w:eastAsia="zh-CN"/>
        </w:rPr>
        <w:t>招标</w:t>
      </w:r>
      <w:r>
        <w:rPr>
          <w:rFonts w:hint="eastAsia" w:ascii="仿宋_GB2312" w:hAnsi="仿宋_GB2312" w:eastAsia="仿宋_GB2312" w:cs="仿宋_GB2312"/>
          <w:color w:val="auto"/>
          <w:kern w:val="0"/>
          <w:sz w:val="32"/>
          <w:szCs w:val="32"/>
          <w:highlight w:val="none"/>
        </w:rPr>
        <w:t>时间、地点以及项目其它相关内容发生变更，将在</w:t>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"http://www.so.com/link?m=a%2Bx3lPYcFpfHFqW4%2FIAnpP%2FiyllX4icmMujBzJZOCGXGUyCzJpSkHfp7ZE1QITR7%2B0jf9rABc4o5voYxxKk7Q1iNxM%2Bu8S4AiKh%2BunrJx1LHcTJHRPAmm9TwqwwnzLpVKWRuZ%2F9t6H9pueVQDkZsD1XQE1jM%3D"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kern w:val="0"/>
          <w:sz w:val="32"/>
          <w:szCs w:val="32"/>
          <w:highlight w:val="none"/>
        </w:rPr>
        <w:t>黄</w:t>
      </w:r>
      <w:bookmarkStart w:id="5" w:name="_Hlt50495939"/>
      <w:bookmarkEnd w:id="5"/>
      <w:r>
        <w:rPr>
          <w:rFonts w:hint="eastAsia" w:ascii="仿宋_GB2312" w:hAnsi="仿宋_GB2312" w:eastAsia="仿宋_GB2312" w:cs="仿宋_GB2312"/>
          <w:color w:val="auto"/>
          <w:kern w:val="0"/>
          <w:sz w:val="32"/>
          <w:szCs w:val="32"/>
          <w:highlight w:val="none"/>
        </w:rPr>
        <w:t>石市城市发</w:t>
      </w:r>
      <w:r>
        <w:rPr>
          <w:rFonts w:hint="eastAsia" w:ascii="仿宋_GB2312" w:hAnsi="仿宋_GB2312" w:eastAsia="仿宋_GB2312" w:cs="仿宋_GB2312"/>
          <w:color w:val="auto"/>
          <w:kern w:val="0"/>
          <w:sz w:val="32"/>
          <w:szCs w:val="32"/>
          <w:highlight w:val="none"/>
        </w:rPr>
        <w:fldChar w:fldCharType="end"/>
      </w:r>
      <w:r>
        <w:rPr>
          <w:rFonts w:hint="eastAsia" w:ascii="仿宋_GB2312" w:hAnsi="仿宋_GB2312" w:eastAsia="仿宋_GB2312" w:cs="仿宋_GB2312"/>
          <w:color w:val="auto"/>
          <w:kern w:val="0"/>
          <w:sz w:val="32"/>
          <w:szCs w:val="32"/>
          <w:highlight w:val="none"/>
        </w:rPr>
        <w:t>展投资集团有限公司门户网站发布变更公告，请各</w:t>
      </w:r>
      <w:r>
        <w:rPr>
          <w:rFonts w:hint="eastAsia" w:ascii="仿宋_GB2312" w:hAnsi="仿宋_GB2312" w:eastAsia="仿宋_GB2312" w:cs="仿宋_GB2312"/>
          <w:color w:val="auto"/>
          <w:kern w:val="0"/>
          <w:sz w:val="32"/>
          <w:szCs w:val="32"/>
          <w:highlight w:val="none"/>
          <w:lang w:eastAsia="zh-CN"/>
        </w:rPr>
        <w:t>投标</w:t>
      </w:r>
      <w:r>
        <w:rPr>
          <w:rFonts w:hint="eastAsia" w:ascii="仿宋_GB2312" w:hAnsi="仿宋_GB2312" w:eastAsia="仿宋_GB2312" w:cs="仿宋_GB2312"/>
          <w:color w:val="auto"/>
          <w:kern w:val="0"/>
          <w:sz w:val="32"/>
          <w:szCs w:val="32"/>
          <w:highlight w:val="none"/>
        </w:rPr>
        <w:t xml:space="preserve">人随时关注相关信息。 </w:t>
      </w:r>
    </w:p>
    <w:p w14:paraId="6F0A25EB">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六</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CN"/>
        </w:rPr>
        <w:t>投标</w:t>
      </w:r>
      <w:r>
        <w:rPr>
          <w:rFonts w:hint="eastAsia" w:ascii="仿宋_GB2312" w:hAnsi="仿宋_GB2312" w:eastAsia="仿宋_GB2312" w:cs="仿宋_GB2312"/>
          <w:color w:val="auto"/>
          <w:kern w:val="0"/>
          <w:sz w:val="32"/>
          <w:szCs w:val="32"/>
          <w:highlight w:val="none"/>
        </w:rPr>
        <w:t xml:space="preserve">响应文件递交截止时间、地点： </w:t>
      </w:r>
    </w:p>
    <w:p w14:paraId="2322A55E">
      <w:pPr>
        <w:keepNext w:val="0"/>
        <w:keepLines w:val="0"/>
        <w:pageBreakBefore w:val="0"/>
        <w:kinsoku/>
        <w:wordWrap/>
        <w:topLinePunct w:val="0"/>
        <w:bidi w:val="0"/>
        <w:spacing w:line="440" w:lineRule="exact"/>
        <w:ind w:left="319" w:leftChars="152" w:firstLine="320" w:firstLineChars="100"/>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color w:val="auto"/>
          <w:kern w:val="0"/>
          <w:sz w:val="32"/>
          <w:szCs w:val="32"/>
          <w:highlight w:val="none"/>
        </w:rPr>
        <w:t>1、</w:t>
      </w:r>
      <w:r>
        <w:rPr>
          <w:rFonts w:hint="eastAsia" w:ascii="仿宋_GB2312" w:hAnsi="仿宋_GB2312" w:eastAsia="仿宋_GB2312" w:cs="仿宋_GB2312"/>
          <w:color w:val="auto"/>
          <w:kern w:val="0"/>
          <w:sz w:val="32"/>
          <w:szCs w:val="32"/>
          <w:highlight w:val="none"/>
          <w:lang w:eastAsia="zh-CN"/>
        </w:rPr>
        <w:t>投标</w:t>
      </w:r>
      <w:r>
        <w:rPr>
          <w:rFonts w:hint="eastAsia" w:ascii="仿宋_GB2312" w:hAnsi="仿宋_GB2312" w:eastAsia="仿宋_GB2312" w:cs="仿宋_GB2312"/>
          <w:b w:val="0"/>
          <w:bCs w:val="0"/>
          <w:color w:val="auto"/>
          <w:kern w:val="0"/>
          <w:sz w:val="32"/>
          <w:szCs w:val="32"/>
          <w:highlight w:val="none"/>
        </w:rPr>
        <w:t>响应文件递交截止时间（</w:t>
      </w:r>
      <w:r>
        <w:rPr>
          <w:rFonts w:hint="eastAsia" w:ascii="仿宋_GB2312" w:hAnsi="仿宋_GB2312" w:eastAsia="仿宋_GB2312" w:cs="仿宋_GB2312"/>
          <w:b w:val="0"/>
          <w:bCs w:val="0"/>
          <w:color w:val="auto"/>
          <w:kern w:val="0"/>
          <w:sz w:val="32"/>
          <w:szCs w:val="32"/>
          <w:highlight w:val="none"/>
          <w:lang w:eastAsia="zh-CN"/>
        </w:rPr>
        <w:t>开标</w:t>
      </w:r>
      <w:r>
        <w:rPr>
          <w:rFonts w:hint="eastAsia" w:ascii="仿宋_GB2312" w:hAnsi="仿宋_GB2312" w:eastAsia="仿宋_GB2312" w:cs="仿宋_GB2312"/>
          <w:b w:val="0"/>
          <w:bCs w:val="0"/>
          <w:color w:val="auto"/>
          <w:kern w:val="0"/>
          <w:sz w:val="32"/>
          <w:szCs w:val="32"/>
          <w:highlight w:val="none"/>
        </w:rPr>
        <w:t>时间）：</w:t>
      </w:r>
      <w:r>
        <w:rPr>
          <w:rFonts w:hint="eastAsia" w:ascii="仿宋_GB2312" w:hAnsi="仿宋_GB2312" w:eastAsia="仿宋_GB2312" w:cs="仿宋_GB2312"/>
          <w:b w:val="0"/>
          <w:bCs w:val="0"/>
          <w:color w:val="auto"/>
          <w:kern w:val="0"/>
          <w:sz w:val="32"/>
          <w:szCs w:val="32"/>
          <w:highlight w:val="none"/>
          <w:lang w:val="en-US" w:eastAsia="zh-CN"/>
        </w:rPr>
        <w:t>2026年5</w:t>
      </w:r>
      <w:r>
        <w:rPr>
          <w:rFonts w:hint="eastAsia" w:ascii="仿宋_GB2312" w:hAnsi="仿宋_GB2312" w:eastAsia="仿宋_GB2312" w:cs="仿宋_GB2312"/>
          <w:b w:val="0"/>
          <w:bCs w:val="0"/>
          <w:color w:val="auto"/>
          <w:kern w:val="0"/>
          <w:sz w:val="32"/>
          <w:szCs w:val="32"/>
          <w:highlight w:val="none"/>
        </w:rPr>
        <w:t>月</w:t>
      </w:r>
      <w:r>
        <w:rPr>
          <w:rFonts w:hint="eastAsia" w:ascii="仿宋_GB2312" w:hAnsi="仿宋_GB2312" w:eastAsia="仿宋_GB2312" w:cs="仿宋_GB2312"/>
          <w:b w:val="0"/>
          <w:bCs w:val="0"/>
          <w:color w:val="auto"/>
          <w:kern w:val="0"/>
          <w:sz w:val="32"/>
          <w:szCs w:val="32"/>
          <w:highlight w:val="none"/>
          <w:lang w:val="en-US" w:eastAsia="zh-CN"/>
        </w:rPr>
        <w:t>27日上</w:t>
      </w:r>
      <w:r>
        <w:rPr>
          <w:rFonts w:hint="eastAsia" w:ascii="仿宋_GB2312" w:hAnsi="仿宋_GB2312" w:eastAsia="仿宋_GB2312" w:cs="仿宋_GB2312"/>
          <w:b w:val="0"/>
          <w:bCs w:val="0"/>
          <w:color w:val="auto"/>
          <w:kern w:val="0"/>
          <w:sz w:val="32"/>
          <w:szCs w:val="32"/>
          <w:highlight w:val="none"/>
        </w:rPr>
        <w:t>午</w:t>
      </w:r>
      <w:r>
        <w:rPr>
          <w:rFonts w:hint="eastAsia" w:ascii="仿宋_GB2312" w:hAnsi="仿宋_GB2312" w:eastAsia="仿宋_GB2312" w:cs="仿宋_GB2312"/>
          <w:b w:val="0"/>
          <w:bCs w:val="0"/>
          <w:color w:val="auto"/>
          <w:kern w:val="0"/>
          <w:sz w:val="32"/>
          <w:szCs w:val="32"/>
          <w:highlight w:val="none"/>
          <w:lang w:val="en-US" w:eastAsia="zh-CN"/>
        </w:rPr>
        <w:t>10:00</w:t>
      </w:r>
      <w:r>
        <w:rPr>
          <w:rFonts w:hint="eastAsia" w:ascii="仿宋_GB2312" w:hAnsi="仿宋_GB2312" w:eastAsia="仿宋_GB2312" w:cs="仿宋_GB2312"/>
          <w:b w:val="0"/>
          <w:bCs w:val="0"/>
          <w:color w:val="auto"/>
          <w:kern w:val="0"/>
          <w:sz w:val="32"/>
          <w:szCs w:val="32"/>
          <w:highlight w:val="none"/>
        </w:rPr>
        <w:t>整。</w:t>
      </w:r>
    </w:p>
    <w:p w14:paraId="169B9F22">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fldChar w:fldCharType="begin"/>
      </w:r>
      <w:r>
        <w:rPr>
          <w:rFonts w:hint="eastAsia" w:ascii="仿宋_GB2312" w:hAnsi="仿宋_GB2312" w:eastAsia="仿宋_GB2312" w:cs="仿宋_GB2312"/>
          <w:color w:val="auto"/>
          <w:kern w:val="0"/>
          <w:sz w:val="32"/>
          <w:szCs w:val="32"/>
          <w:highlight w:val="none"/>
        </w:rPr>
        <w:instrText xml:space="preserve"> HYPERLINK "https://www.baidu.com/link?url=uL3RrtTBbv5YS27LDfW7zFtaCwgC40oB2h08ZBgDe-i&amp;amp;wd&amp;amp;eqid=f29a7d930012f6ac000000065d517826" \h </w:instrText>
      </w:r>
      <w:r>
        <w:rPr>
          <w:rFonts w:hint="eastAsia" w:ascii="仿宋_GB2312" w:hAnsi="仿宋_GB2312" w:eastAsia="仿宋_GB2312" w:cs="仿宋_GB2312"/>
          <w:color w:val="auto"/>
          <w:kern w:val="0"/>
          <w:sz w:val="32"/>
          <w:szCs w:val="32"/>
          <w:highlight w:val="none"/>
        </w:rPr>
        <w:fldChar w:fldCharType="separate"/>
      </w:r>
      <w:r>
        <w:rPr>
          <w:rFonts w:hint="eastAsia" w:ascii="仿宋_GB2312" w:hAnsi="仿宋_GB2312" w:eastAsia="仿宋_GB2312" w:cs="仿宋_GB2312"/>
          <w:color w:val="auto"/>
          <w:kern w:val="0"/>
          <w:sz w:val="32"/>
          <w:szCs w:val="32"/>
          <w:highlight w:val="none"/>
        </w:rPr>
        <w:t>2、</w:t>
      </w:r>
      <w:r>
        <w:rPr>
          <w:rFonts w:hint="eastAsia" w:ascii="仿宋_GB2312" w:hAnsi="仿宋_GB2312" w:eastAsia="仿宋_GB2312" w:cs="仿宋_GB2312"/>
          <w:color w:val="auto"/>
          <w:kern w:val="0"/>
          <w:sz w:val="32"/>
          <w:szCs w:val="32"/>
          <w:highlight w:val="none"/>
          <w:lang w:eastAsia="zh-CN"/>
        </w:rPr>
        <w:t>开标</w:t>
      </w:r>
      <w:r>
        <w:rPr>
          <w:rFonts w:hint="eastAsia" w:ascii="仿宋_GB2312" w:hAnsi="仿宋_GB2312" w:eastAsia="仿宋_GB2312" w:cs="仿宋_GB2312"/>
          <w:color w:val="auto"/>
          <w:kern w:val="0"/>
          <w:sz w:val="32"/>
          <w:szCs w:val="32"/>
          <w:highlight w:val="none"/>
        </w:rPr>
        <w:t>地点：</w:t>
      </w:r>
      <w:r>
        <w:rPr>
          <w:rFonts w:hint="eastAsia" w:ascii="仿宋_GB2312" w:hAnsi="仿宋_GB2312" w:eastAsia="仿宋_GB2312" w:cs="仿宋_GB2312"/>
          <w:color w:val="auto"/>
          <w:kern w:val="0"/>
          <w:sz w:val="32"/>
          <w:szCs w:val="32"/>
          <w:highlight w:val="none"/>
          <w:lang w:eastAsia="zh-CN"/>
        </w:rPr>
        <w:t>黄石市城发矿业有限公司（</w:t>
      </w:r>
      <w:r>
        <w:rPr>
          <w:rFonts w:hint="eastAsia" w:ascii="仿宋_GB2312" w:hAnsi="仿宋_GB2312" w:eastAsia="仿宋_GB2312" w:cs="仿宋_GB2312"/>
          <w:color w:val="auto"/>
          <w:kern w:val="0"/>
          <w:sz w:val="32"/>
          <w:szCs w:val="32"/>
          <w:highlight w:val="none"/>
          <w:lang w:val="en-US" w:eastAsia="zh-CN"/>
        </w:rPr>
        <w:t>地址：黄石城发集团大冶湖生态新区农民返乡创业服务中心6楼会议室</w:t>
      </w:r>
      <w:r>
        <w:rPr>
          <w:rFonts w:hint="eastAsia" w:ascii="仿宋_GB2312" w:hAnsi="仿宋_GB2312" w:eastAsia="仿宋_GB2312" w:cs="仿宋_GB2312"/>
          <w:color w:val="auto"/>
          <w:kern w:val="0"/>
          <w:sz w:val="32"/>
          <w:szCs w:val="32"/>
          <w:highlight w:val="none"/>
          <w:lang w:eastAsia="zh-CN"/>
        </w:rPr>
        <w:t>）</w:t>
      </w:r>
    </w:p>
    <w:p w14:paraId="77D6406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fldChar w:fldCharType="end"/>
      </w:r>
      <w:r>
        <w:rPr>
          <w:rFonts w:hint="eastAsia" w:ascii="仿宋_GB2312" w:hAnsi="仿宋_GB2312" w:eastAsia="仿宋_GB2312" w:cs="仿宋_GB2312"/>
          <w:color w:val="auto"/>
          <w:kern w:val="0"/>
          <w:sz w:val="32"/>
          <w:szCs w:val="32"/>
          <w:highlight w:val="none"/>
        </w:rPr>
        <w:t>3、</w:t>
      </w:r>
      <w:r>
        <w:rPr>
          <w:rFonts w:hint="eastAsia" w:ascii="仿宋_GB2312" w:hAnsi="仿宋_GB2312" w:eastAsia="仿宋_GB2312" w:cs="仿宋_GB2312"/>
          <w:color w:val="auto"/>
          <w:kern w:val="0"/>
          <w:sz w:val="32"/>
          <w:szCs w:val="32"/>
          <w:highlight w:val="none"/>
          <w:lang w:eastAsia="zh-CN"/>
        </w:rPr>
        <w:t>投标</w:t>
      </w:r>
      <w:r>
        <w:rPr>
          <w:rFonts w:hint="eastAsia" w:ascii="仿宋_GB2312" w:hAnsi="仿宋_GB2312" w:eastAsia="仿宋_GB2312" w:cs="仿宋_GB2312"/>
          <w:color w:val="auto"/>
          <w:kern w:val="0"/>
          <w:sz w:val="32"/>
          <w:szCs w:val="32"/>
          <w:highlight w:val="none"/>
        </w:rPr>
        <w:t>响应文件采取现场递交的方式进行，截</w:t>
      </w:r>
      <w:r>
        <w:rPr>
          <w:rFonts w:hint="eastAsia" w:ascii="仿宋_GB2312" w:hAnsi="仿宋_GB2312" w:eastAsia="仿宋_GB2312" w:cs="仿宋_GB2312"/>
          <w:color w:val="auto"/>
          <w:kern w:val="0"/>
          <w:sz w:val="32"/>
          <w:szCs w:val="32"/>
          <w:highlight w:val="none"/>
          <w:lang w:val="en-US" w:eastAsia="zh-CN"/>
        </w:rPr>
        <w:t>止</w:t>
      </w:r>
      <w:r>
        <w:rPr>
          <w:rFonts w:hint="eastAsia" w:ascii="仿宋_GB2312" w:hAnsi="仿宋_GB2312" w:eastAsia="仿宋_GB2312" w:cs="仿宋_GB2312"/>
          <w:color w:val="auto"/>
          <w:kern w:val="0"/>
          <w:sz w:val="32"/>
          <w:szCs w:val="32"/>
          <w:highlight w:val="none"/>
        </w:rPr>
        <w:t>时间后递交的响应文件不予接收；请</w:t>
      </w:r>
      <w:r>
        <w:rPr>
          <w:rFonts w:hint="eastAsia" w:ascii="仿宋_GB2312" w:hAnsi="仿宋_GB2312" w:eastAsia="仿宋_GB2312" w:cs="仿宋_GB2312"/>
          <w:color w:val="auto"/>
          <w:sz w:val="32"/>
          <w:szCs w:val="32"/>
          <w:highlight w:val="none"/>
        </w:rPr>
        <w:t>各</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人授权代表（即参会人员）持纸质投标文件（一正</w:t>
      </w: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副）、身份证、授权委托书原件按时参加</w:t>
      </w:r>
      <w:r>
        <w:rPr>
          <w:rFonts w:hint="eastAsia" w:ascii="仿宋_GB2312" w:hAnsi="仿宋_GB2312" w:eastAsia="仿宋_GB2312" w:cs="仿宋_GB2312"/>
          <w:color w:val="auto"/>
          <w:sz w:val="32"/>
          <w:szCs w:val="32"/>
          <w:highlight w:val="none"/>
          <w:lang w:eastAsia="zh-CN"/>
        </w:rPr>
        <w:t>开标</w:t>
      </w:r>
      <w:r>
        <w:rPr>
          <w:rFonts w:hint="eastAsia" w:ascii="仿宋_GB2312" w:hAnsi="仿宋_GB2312" w:eastAsia="仿宋_GB2312" w:cs="仿宋_GB2312"/>
          <w:color w:val="auto"/>
          <w:sz w:val="32"/>
          <w:szCs w:val="32"/>
          <w:highlight w:val="none"/>
        </w:rPr>
        <w:t>会。</w:t>
      </w:r>
    </w:p>
    <w:p w14:paraId="4EE796BF">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七</w:t>
      </w:r>
      <w:r>
        <w:rPr>
          <w:rFonts w:hint="eastAsia" w:ascii="仿宋_GB2312" w:hAnsi="仿宋_GB2312" w:eastAsia="仿宋_GB2312" w:cs="仿宋_GB2312"/>
          <w:color w:val="auto"/>
          <w:kern w:val="0"/>
          <w:sz w:val="32"/>
          <w:szCs w:val="32"/>
          <w:highlight w:val="none"/>
        </w:rPr>
        <w:t>、发布公告的媒介</w:t>
      </w:r>
    </w:p>
    <w:p w14:paraId="5DCA0FCD">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本次</w:t>
      </w:r>
      <w:r>
        <w:rPr>
          <w:rFonts w:hint="eastAsia" w:ascii="仿宋_GB2312" w:hAnsi="仿宋_GB2312" w:eastAsia="仿宋_GB2312" w:cs="仿宋_GB2312"/>
          <w:color w:val="auto"/>
          <w:kern w:val="0"/>
          <w:sz w:val="32"/>
          <w:szCs w:val="32"/>
          <w:highlight w:val="none"/>
          <w:lang w:eastAsia="zh-CN"/>
        </w:rPr>
        <w:t>招标</w:t>
      </w:r>
      <w:r>
        <w:rPr>
          <w:rFonts w:hint="eastAsia" w:ascii="仿宋_GB2312" w:hAnsi="仿宋_GB2312" w:eastAsia="仿宋_GB2312" w:cs="仿宋_GB2312"/>
          <w:color w:val="auto"/>
          <w:kern w:val="0"/>
          <w:sz w:val="32"/>
          <w:szCs w:val="32"/>
          <w:highlight w:val="none"/>
        </w:rPr>
        <w:t>公告在黄石市城市发展投资集团有限公司网上发</w:t>
      </w:r>
      <w:r>
        <w:rPr>
          <w:rFonts w:hint="eastAsia" w:ascii="仿宋_GB2312" w:hAnsi="仿宋_GB2312" w:eastAsia="仿宋_GB2312" w:cs="仿宋_GB2312"/>
          <w:color w:val="auto"/>
          <w:kern w:val="0"/>
          <w:sz w:val="32"/>
          <w:szCs w:val="32"/>
          <w:highlight w:val="none"/>
          <w:lang w:val="en-US" w:eastAsia="zh-CN"/>
        </w:rPr>
        <w:t>布</w:t>
      </w:r>
      <w:r>
        <w:rPr>
          <w:rFonts w:hint="eastAsia" w:ascii="仿宋_GB2312" w:hAnsi="仿宋_GB2312" w:eastAsia="仿宋_GB2312" w:cs="仿宋_GB2312"/>
          <w:color w:val="auto"/>
          <w:kern w:val="0"/>
          <w:sz w:val="32"/>
          <w:szCs w:val="32"/>
          <w:highlight w:val="none"/>
          <w:lang w:eastAsia="zh-CN"/>
        </w:rPr>
        <w:t>（http://www.hscfjt.com/arts.php?classid=294）</w:t>
      </w:r>
      <w:r>
        <w:rPr>
          <w:rFonts w:hint="eastAsia" w:ascii="仿宋_GB2312" w:hAnsi="仿宋_GB2312" w:eastAsia="仿宋_GB2312" w:cs="仿宋_GB2312"/>
          <w:color w:val="auto"/>
          <w:kern w:val="0"/>
          <w:sz w:val="32"/>
          <w:szCs w:val="32"/>
          <w:highlight w:val="none"/>
        </w:rPr>
        <w:t>。</w:t>
      </w:r>
    </w:p>
    <w:p w14:paraId="48387453">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八</w:t>
      </w:r>
      <w:r>
        <w:rPr>
          <w:rFonts w:hint="eastAsia" w:ascii="仿宋_GB2312" w:hAnsi="仿宋_GB2312" w:eastAsia="仿宋_GB2312" w:cs="仿宋_GB2312"/>
          <w:color w:val="auto"/>
          <w:kern w:val="0"/>
          <w:sz w:val="32"/>
          <w:szCs w:val="32"/>
          <w:highlight w:val="none"/>
        </w:rPr>
        <w:t xml:space="preserve">、联系方式 </w:t>
      </w:r>
    </w:p>
    <w:p w14:paraId="0416D806">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eastAsia="zh-CN"/>
        </w:rPr>
        <w:t>招标人</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CN"/>
        </w:rPr>
        <w:t>黄石市城发矿业有限公司</w:t>
      </w:r>
    </w:p>
    <w:p w14:paraId="02D3FE63">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rPr>
        <w:t>联系人：</w:t>
      </w:r>
      <w:r>
        <w:rPr>
          <w:rFonts w:hint="eastAsia" w:ascii="仿宋_GB2312" w:hAnsi="仿宋_GB2312" w:eastAsia="仿宋_GB2312" w:cs="仿宋_GB2312"/>
          <w:color w:val="auto"/>
          <w:kern w:val="0"/>
          <w:sz w:val="32"/>
          <w:szCs w:val="32"/>
          <w:highlight w:val="none"/>
          <w:lang w:val="en-US" w:eastAsia="zh-CN"/>
        </w:rPr>
        <w:t xml:space="preserve">王工       </w:t>
      </w:r>
    </w:p>
    <w:p w14:paraId="1B7FC47E">
      <w:pPr>
        <w:keepNext w:val="0"/>
        <w:keepLines w:val="0"/>
        <w:pageBreakBefore w:val="0"/>
        <w:kinsoku/>
        <w:wordWrap/>
        <w:topLinePunct w:val="0"/>
        <w:bidi w:val="0"/>
        <w:spacing w:line="440" w:lineRule="exact"/>
        <w:ind w:firstLine="640" w:firstLineChars="200"/>
        <w:rPr>
          <w:rFonts w:hint="default" w:ascii="仿宋_GB2312" w:hAnsi="仿宋_GB2312" w:eastAsia="仿宋_GB2312" w:cs="仿宋_GB2312"/>
          <w:b/>
          <w:color w:val="auto"/>
          <w:kern w:val="2"/>
          <w:sz w:val="32"/>
          <w:szCs w:val="32"/>
          <w:highlight w:val="none"/>
          <w:lang w:val="en-US" w:eastAsia="zh-CN" w:bidi="ar-SA"/>
        </w:rPr>
      </w:pPr>
      <w:r>
        <w:rPr>
          <w:rFonts w:hint="eastAsia" w:ascii="仿宋_GB2312" w:hAnsi="仿宋_GB2312" w:eastAsia="仿宋_GB2312" w:cs="仿宋_GB2312"/>
          <w:color w:val="auto"/>
          <w:kern w:val="0"/>
          <w:sz w:val="32"/>
          <w:szCs w:val="32"/>
          <w:highlight w:val="none"/>
        </w:rPr>
        <w:t>联系电话：</w:t>
      </w:r>
      <w:r>
        <w:rPr>
          <w:rFonts w:hint="eastAsia" w:ascii="仿宋_GB2312" w:hAnsi="仿宋_GB2312" w:eastAsia="仿宋_GB2312" w:cs="仿宋_GB2312"/>
          <w:color w:val="auto"/>
          <w:kern w:val="0"/>
          <w:sz w:val="32"/>
          <w:szCs w:val="32"/>
          <w:highlight w:val="none"/>
          <w:lang w:val="en-US" w:eastAsia="zh-CN"/>
        </w:rPr>
        <w:t>13329921098</w:t>
      </w:r>
    </w:p>
    <w:p w14:paraId="1710408F">
      <w:pPr>
        <w:keepNext w:val="0"/>
        <w:keepLines w:val="0"/>
        <w:pageBreakBefore w:val="0"/>
        <w:numPr>
          <w:ilvl w:val="0"/>
          <w:numId w:val="0"/>
        </w:numPr>
        <w:kinsoku/>
        <w:wordWrap/>
        <w:topLinePunct w:val="0"/>
        <w:bidi w:val="0"/>
        <w:spacing w:line="440" w:lineRule="exact"/>
        <w:jc w:val="center"/>
        <w:rPr>
          <w:rFonts w:hint="eastAsia" w:ascii="黑体" w:hAnsi="黑体" w:eastAsia="黑体" w:cs="黑体"/>
          <w:b w:val="0"/>
          <w:bCs/>
          <w:color w:val="auto"/>
          <w:kern w:val="2"/>
          <w:sz w:val="32"/>
          <w:szCs w:val="32"/>
          <w:highlight w:val="none"/>
          <w:lang w:val="en-US" w:eastAsia="zh-CN" w:bidi="ar-SA"/>
        </w:rPr>
      </w:pPr>
    </w:p>
    <w:p w14:paraId="3012A75F">
      <w:pPr>
        <w:keepNext w:val="0"/>
        <w:keepLines w:val="0"/>
        <w:pageBreakBefore w:val="0"/>
        <w:numPr>
          <w:ilvl w:val="0"/>
          <w:numId w:val="0"/>
        </w:numPr>
        <w:kinsoku/>
        <w:wordWrap/>
        <w:topLinePunct w:val="0"/>
        <w:bidi w:val="0"/>
        <w:spacing w:line="440" w:lineRule="exact"/>
        <w:jc w:val="center"/>
        <w:rPr>
          <w:rFonts w:hint="eastAsia" w:ascii="黑体" w:hAnsi="黑体" w:eastAsia="黑体" w:cs="黑体"/>
          <w:b w:val="0"/>
          <w:bCs/>
          <w:color w:val="auto"/>
          <w:kern w:val="2"/>
          <w:sz w:val="32"/>
          <w:szCs w:val="32"/>
          <w:highlight w:val="none"/>
          <w:lang w:val="en-US" w:eastAsia="zh-CN" w:bidi="ar-SA"/>
        </w:rPr>
        <w:sectPr>
          <w:footerReference r:id="rId3" w:type="default"/>
          <w:type w:val="continuous"/>
          <w:pgSz w:w="11906" w:h="16838"/>
          <w:pgMar w:top="1440" w:right="1474" w:bottom="1440" w:left="1531" w:header="851" w:footer="992" w:gutter="0"/>
          <w:cols w:space="425" w:num="1"/>
          <w:docGrid w:type="linesAndChars" w:linePitch="312" w:charSpace="0"/>
        </w:sectPr>
      </w:pPr>
    </w:p>
    <w:p w14:paraId="1DDC9912">
      <w:pPr>
        <w:keepNext w:val="0"/>
        <w:keepLines w:val="0"/>
        <w:pageBreakBefore w:val="0"/>
        <w:numPr>
          <w:ilvl w:val="0"/>
          <w:numId w:val="0"/>
        </w:numPr>
        <w:kinsoku/>
        <w:wordWrap/>
        <w:topLinePunct w:val="0"/>
        <w:bidi w:val="0"/>
        <w:spacing w:line="440" w:lineRule="exact"/>
        <w:jc w:val="center"/>
        <w:rPr>
          <w:rFonts w:hint="eastAsia" w:ascii="黑体" w:hAnsi="黑体" w:eastAsia="黑体" w:cs="黑体"/>
          <w:b w:val="0"/>
          <w:bCs/>
          <w:color w:val="auto"/>
          <w:kern w:val="2"/>
          <w:sz w:val="32"/>
          <w:szCs w:val="32"/>
          <w:highlight w:val="none"/>
          <w:lang w:val="en-US" w:eastAsia="zh-CN" w:bidi="ar-SA"/>
        </w:rPr>
      </w:pPr>
    </w:p>
    <w:p w14:paraId="62057248">
      <w:pPr>
        <w:keepNext w:val="0"/>
        <w:keepLines w:val="0"/>
        <w:pageBreakBefore w:val="0"/>
        <w:numPr>
          <w:ilvl w:val="0"/>
          <w:numId w:val="0"/>
        </w:numPr>
        <w:kinsoku/>
        <w:wordWrap/>
        <w:topLinePunct w:val="0"/>
        <w:bidi w:val="0"/>
        <w:spacing w:line="440" w:lineRule="exact"/>
        <w:jc w:val="center"/>
        <w:rPr>
          <w:rFonts w:hint="eastAsia" w:ascii="黑体" w:hAnsi="黑体" w:eastAsia="黑体" w:cs="黑体"/>
          <w:b w:val="0"/>
          <w:bCs/>
          <w:color w:val="auto"/>
          <w:sz w:val="32"/>
          <w:szCs w:val="32"/>
          <w:highlight w:val="none"/>
        </w:rPr>
      </w:pPr>
      <w:r>
        <w:rPr>
          <w:rFonts w:hint="eastAsia" w:ascii="黑体" w:hAnsi="黑体" w:eastAsia="黑体" w:cs="黑体"/>
          <w:b w:val="0"/>
          <w:bCs/>
          <w:color w:val="auto"/>
          <w:kern w:val="2"/>
          <w:sz w:val="32"/>
          <w:szCs w:val="32"/>
          <w:highlight w:val="none"/>
          <w:lang w:val="en-US" w:eastAsia="zh-CN" w:bidi="ar-SA"/>
        </w:rPr>
        <w:t xml:space="preserve">第二章  </w:t>
      </w:r>
      <w:r>
        <w:rPr>
          <w:rFonts w:hint="eastAsia" w:ascii="黑体" w:hAnsi="黑体" w:eastAsia="黑体" w:cs="黑体"/>
          <w:b w:val="0"/>
          <w:bCs/>
          <w:color w:val="auto"/>
          <w:sz w:val="32"/>
          <w:szCs w:val="32"/>
          <w:highlight w:val="none"/>
          <w:lang w:eastAsia="zh-CN"/>
        </w:rPr>
        <w:t>投标</w:t>
      </w:r>
      <w:r>
        <w:rPr>
          <w:rFonts w:hint="eastAsia" w:ascii="黑体" w:hAnsi="黑体" w:eastAsia="黑体" w:cs="黑体"/>
          <w:b w:val="0"/>
          <w:bCs/>
          <w:color w:val="auto"/>
          <w:sz w:val="32"/>
          <w:szCs w:val="32"/>
          <w:highlight w:val="none"/>
        </w:rPr>
        <w:t>须知前附表和</w:t>
      </w:r>
      <w:r>
        <w:rPr>
          <w:rFonts w:hint="eastAsia" w:ascii="黑体" w:hAnsi="黑体" w:eastAsia="黑体" w:cs="黑体"/>
          <w:b w:val="0"/>
          <w:bCs/>
          <w:color w:val="auto"/>
          <w:sz w:val="32"/>
          <w:szCs w:val="32"/>
          <w:highlight w:val="none"/>
          <w:lang w:eastAsia="zh-CN"/>
        </w:rPr>
        <w:t>投标</w:t>
      </w:r>
      <w:r>
        <w:rPr>
          <w:rFonts w:hint="eastAsia" w:ascii="黑体" w:hAnsi="黑体" w:eastAsia="黑体" w:cs="黑体"/>
          <w:b w:val="0"/>
          <w:bCs/>
          <w:color w:val="auto"/>
          <w:sz w:val="32"/>
          <w:szCs w:val="32"/>
          <w:highlight w:val="none"/>
        </w:rPr>
        <w:t>须知</w:t>
      </w:r>
    </w:p>
    <w:p w14:paraId="23B22879">
      <w:pPr>
        <w:keepNext w:val="0"/>
        <w:keepLines w:val="0"/>
        <w:pageBreakBefore w:val="0"/>
        <w:kinsoku/>
        <w:wordWrap/>
        <w:topLinePunct w:val="0"/>
        <w:bidi w:val="0"/>
        <w:spacing w:line="440" w:lineRule="exact"/>
        <w:jc w:val="center"/>
        <w:outlineLvl w:val="1"/>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一、</w:t>
      </w:r>
      <w:r>
        <w:rPr>
          <w:rFonts w:hint="eastAsia" w:ascii="仿宋_GB2312" w:hAnsi="仿宋_GB2312" w:eastAsia="仿宋_GB2312" w:cs="仿宋_GB2312"/>
          <w:b/>
          <w:color w:val="auto"/>
          <w:sz w:val="32"/>
          <w:szCs w:val="32"/>
          <w:highlight w:val="none"/>
          <w:lang w:eastAsia="zh-CN"/>
        </w:rPr>
        <w:t>投标</w:t>
      </w:r>
      <w:r>
        <w:rPr>
          <w:rFonts w:hint="eastAsia" w:ascii="仿宋_GB2312" w:hAnsi="仿宋_GB2312" w:eastAsia="仿宋_GB2312" w:cs="仿宋_GB2312"/>
          <w:b/>
          <w:color w:val="auto"/>
          <w:sz w:val="32"/>
          <w:szCs w:val="32"/>
          <w:highlight w:val="none"/>
        </w:rPr>
        <w:t>须知</w:t>
      </w:r>
      <w:bookmarkStart w:id="6" w:name="_Toc321980790"/>
      <w:r>
        <w:rPr>
          <w:rFonts w:hint="eastAsia" w:ascii="仿宋_GB2312" w:hAnsi="仿宋_GB2312" w:eastAsia="仿宋_GB2312" w:cs="仿宋_GB2312"/>
          <w:b/>
          <w:color w:val="auto"/>
          <w:sz w:val="32"/>
          <w:szCs w:val="32"/>
          <w:highlight w:val="none"/>
        </w:rPr>
        <w:t>前附表</w:t>
      </w:r>
      <w:bookmarkEnd w:id="6"/>
    </w:p>
    <w:tbl>
      <w:tblPr>
        <w:tblStyle w:val="12"/>
        <w:tblpPr w:leftFromText="180" w:rightFromText="180" w:vertAnchor="text" w:horzAnchor="page" w:tblpX="1503" w:tblpY="606"/>
        <w:tblOverlap w:val="never"/>
        <w:tblW w:w="55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1692"/>
        <w:gridCol w:w="7653"/>
      </w:tblGrid>
      <w:tr w14:paraId="4191A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420" w:type="pct"/>
            <w:vAlign w:val="center"/>
          </w:tcPr>
          <w:p w14:paraId="46C2A67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z w:val="32"/>
                <w:szCs w:val="32"/>
                <w:highlight w:val="none"/>
              </w:rPr>
            </w:pPr>
            <w:bookmarkStart w:id="7" w:name="_Toc50037710"/>
            <w:bookmarkStart w:id="8" w:name="_Toc50036791"/>
            <w:bookmarkStart w:id="9" w:name="_Toc50037782"/>
            <w:bookmarkStart w:id="10" w:name="_Toc50036753"/>
            <w:r>
              <w:rPr>
                <w:rFonts w:hint="eastAsia" w:ascii="仿宋_GB2312" w:hAnsi="仿宋_GB2312" w:eastAsia="仿宋_GB2312" w:cs="仿宋_GB2312"/>
                <w:b/>
                <w:color w:val="auto"/>
                <w:sz w:val="32"/>
                <w:szCs w:val="32"/>
                <w:highlight w:val="none"/>
                <w:lang w:val="en-US" w:eastAsia="zh-CN"/>
              </w:rPr>
              <w:t>序</w:t>
            </w:r>
            <w:r>
              <w:rPr>
                <w:rFonts w:hint="eastAsia" w:ascii="仿宋_GB2312" w:hAnsi="仿宋_GB2312" w:eastAsia="仿宋_GB2312" w:cs="仿宋_GB2312"/>
                <w:b/>
                <w:color w:val="auto"/>
                <w:sz w:val="32"/>
                <w:szCs w:val="32"/>
                <w:highlight w:val="none"/>
              </w:rPr>
              <w:t>号</w:t>
            </w:r>
          </w:p>
        </w:tc>
        <w:tc>
          <w:tcPr>
            <w:tcW w:w="829" w:type="pct"/>
            <w:vAlign w:val="center"/>
          </w:tcPr>
          <w:p w14:paraId="3110D20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类  别</w:t>
            </w:r>
          </w:p>
        </w:tc>
        <w:tc>
          <w:tcPr>
            <w:tcW w:w="3750" w:type="pct"/>
            <w:vAlign w:val="center"/>
          </w:tcPr>
          <w:p w14:paraId="60EFBB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内      容</w:t>
            </w:r>
          </w:p>
        </w:tc>
      </w:tr>
      <w:tr w14:paraId="4A424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20" w:type="pct"/>
            <w:vAlign w:val="center"/>
          </w:tcPr>
          <w:p w14:paraId="600463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p>
        </w:tc>
        <w:tc>
          <w:tcPr>
            <w:tcW w:w="829" w:type="pct"/>
            <w:vAlign w:val="center"/>
          </w:tcPr>
          <w:p w14:paraId="21DAADDA">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项目名称</w:t>
            </w:r>
          </w:p>
        </w:tc>
        <w:tc>
          <w:tcPr>
            <w:tcW w:w="3750" w:type="pct"/>
            <w:vAlign w:val="center"/>
          </w:tcPr>
          <w:p w14:paraId="26382C8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黄石市城发矿业有限公司北区山皮土销售</w:t>
            </w:r>
          </w:p>
        </w:tc>
      </w:tr>
      <w:tr w14:paraId="6C11E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 w:type="pct"/>
            <w:vAlign w:val="center"/>
          </w:tcPr>
          <w:p w14:paraId="70F309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p>
        </w:tc>
        <w:tc>
          <w:tcPr>
            <w:tcW w:w="829" w:type="pct"/>
            <w:vAlign w:val="center"/>
          </w:tcPr>
          <w:p w14:paraId="2F32CE1E">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项目地址</w:t>
            </w:r>
          </w:p>
        </w:tc>
        <w:tc>
          <w:tcPr>
            <w:tcW w:w="3750" w:type="pct"/>
            <w:vAlign w:val="center"/>
          </w:tcPr>
          <w:p w14:paraId="2C550702">
            <w:pPr>
              <w:pStyle w:val="5"/>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eastAsia="zh-CN"/>
              </w:rPr>
              <w:t>黄石市城发矿业有限公司</w:t>
            </w:r>
            <w:r>
              <w:rPr>
                <w:rFonts w:hint="eastAsia" w:ascii="仿宋_GB2312" w:hAnsi="仿宋_GB2312" w:eastAsia="仿宋_GB2312" w:cs="仿宋_GB2312"/>
                <w:color w:val="auto"/>
                <w:kern w:val="0"/>
                <w:sz w:val="32"/>
                <w:szCs w:val="32"/>
                <w:highlight w:val="none"/>
                <w:lang w:val="en-US" w:eastAsia="zh-CN"/>
              </w:rPr>
              <w:t>指定范围内</w:t>
            </w:r>
          </w:p>
        </w:tc>
      </w:tr>
      <w:tr w14:paraId="35CBC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20" w:type="pct"/>
            <w:vAlign w:val="center"/>
          </w:tcPr>
          <w:p w14:paraId="2220B8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w:t>
            </w:r>
          </w:p>
        </w:tc>
        <w:tc>
          <w:tcPr>
            <w:tcW w:w="829" w:type="pct"/>
            <w:vAlign w:val="center"/>
          </w:tcPr>
          <w:p w14:paraId="4B838BFF">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招标</w:t>
            </w:r>
            <w:r>
              <w:rPr>
                <w:rFonts w:hint="eastAsia" w:ascii="仿宋_GB2312" w:hAnsi="仿宋_GB2312" w:eastAsia="仿宋_GB2312" w:cs="仿宋_GB2312"/>
                <w:color w:val="auto"/>
                <w:sz w:val="32"/>
                <w:szCs w:val="32"/>
                <w:highlight w:val="none"/>
              </w:rPr>
              <w:t>范围及</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方式</w:t>
            </w:r>
          </w:p>
        </w:tc>
        <w:tc>
          <w:tcPr>
            <w:tcW w:w="3750" w:type="pct"/>
            <w:vAlign w:val="center"/>
          </w:tcPr>
          <w:p w14:paraId="326FC1B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详见招标公告</w:t>
            </w:r>
          </w:p>
        </w:tc>
      </w:tr>
      <w:tr w14:paraId="16818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420" w:type="pct"/>
            <w:vAlign w:val="center"/>
          </w:tcPr>
          <w:p w14:paraId="544511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w:t>
            </w:r>
          </w:p>
        </w:tc>
        <w:tc>
          <w:tcPr>
            <w:tcW w:w="829" w:type="pct"/>
            <w:vAlign w:val="center"/>
          </w:tcPr>
          <w:p w14:paraId="7E53EF9A">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保</w:t>
            </w:r>
          </w:p>
          <w:p w14:paraId="6F96E540">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color w:val="auto"/>
                <w:sz w:val="32"/>
                <w:szCs w:val="32"/>
                <w:highlight w:val="none"/>
                <w:lang w:eastAsia="zh-CN"/>
              </w:rPr>
            </w:pPr>
            <w:r>
              <w:rPr>
                <w:rFonts w:hint="eastAsia" w:ascii="仿宋_GB2312" w:hAnsi="仿宋_GB2312" w:eastAsia="仿宋_GB2312" w:cs="仿宋_GB2312"/>
                <w:color w:val="auto"/>
                <w:sz w:val="32"/>
                <w:szCs w:val="32"/>
                <w:highlight w:val="none"/>
              </w:rPr>
              <w:t>证金</w:t>
            </w:r>
          </w:p>
        </w:tc>
        <w:tc>
          <w:tcPr>
            <w:tcW w:w="3750" w:type="pct"/>
            <w:vAlign w:val="center"/>
          </w:tcPr>
          <w:p w14:paraId="792711EF">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bookmarkStart w:id="11" w:name="OLE_LINK5"/>
            <w:r>
              <w:rPr>
                <w:rFonts w:hint="eastAsia" w:ascii="仿宋_GB2312" w:hAnsi="仿宋_GB2312" w:eastAsia="仿宋_GB2312" w:cs="仿宋_GB2312"/>
                <w:color w:val="auto"/>
                <w:sz w:val="32"/>
                <w:szCs w:val="32"/>
                <w:highlight w:val="none"/>
              </w:rPr>
              <w:t>投标保证金金额</w:t>
            </w:r>
            <w:r>
              <w:rPr>
                <w:rFonts w:hint="eastAsia" w:ascii="仿宋_GB2312" w:hAnsi="仿宋_GB2312" w:eastAsia="仿宋_GB2312" w:cs="仿宋_GB2312"/>
                <w:color w:val="auto"/>
                <w:sz w:val="32"/>
                <w:szCs w:val="32"/>
                <w:highlight w:val="none"/>
                <w:lang w:val="en-US" w:eastAsia="zh-CN"/>
              </w:rPr>
              <w:t>为</w:t>
            </w:r>
            <w:r>
              <w:rPr>
                <w:rFonts w:hint="eastAsia" w:ascii="仿宋_GB2312" w:hAnsi="仿宋_GB2312" w:eastAsia="仿宋_GB2312" w:cs="仿宋_GB2312"/>
                <w:color w:val="auto"/>
                <w:sz w:val="32"/>
                <w:szCs w:val="32"/>
                <w:highlight w:val="none"/>
              </w:rPr>
              <w:t>人民</w:t>
            </w:r>
            <w:r>
              <w:rPr>
                <w:rFonts w:hint="eastAsia" w:ascii="仿宋_GB2312" w:hAnsi="仿宋_GB2312" w:eastAsia="仿宋_GB2312" w:cs="仿宋_GB2312"/>
                <w:b w:val="0"/>
                <w:bCs w:val="0"/>
                <w:color w:val="auto"/>
                <w:sz w:val="32"/>
                <w:szCs w:val="32"/>
                <w:highlight w:val="none"/>
              </w:rPr>
              <w:t>币</w:t>
            </w:r>
            <w:r>
              <w:rPr>
                <w:rFonts w:hint="eastAsia" w:ascii="仿宋_GB2312" w:hAnsi="仿宋_GB2312" w:eastAsia="仿宋_GB2312" w:cs="仿宋_GB2312"/>
                <w:b w:val="0"/>
                <w:bCs w:val="0"/>
                <w:color w:val="auto"/>
                <w:sz w:val="32"/>
                <w:szCs w:val="32"/>
                <w:highlight w:val="none"/>
                <w:u w:val="single"/>
                <w:lang w:val="en-US" w:eastAsia="zh-CN"/>
              </w:rPr>
              <w:t>2万元</w:t>
            </w:r>
            <w:r>
              <w:rPr>
                <w:rFonts w:hint="eastAsia" w:ascii="仿宋_GB2312" w:hAnsi="仿宋_GB2312" w:eastAsia="仿宋_GB2312" w:cs="仿宋_GB2312"/>
                <w:b w:val="0"/>
                <w:bCs/>
                <w:color w:val="auto"/>
                <w:sz w:val="32"/>
                <w:szCs w:val="32"/>
                <w:highlight w:val="none"/>
                <w:lang w:val="en-US" w:eastAsia="zh-CN"/>
              </w:rPr>
              <w:t>（大写：贰万元整）</w:t>
            </w:r>
            <w:r>
              <w:rPr>
                <w:rFonts w:hint="eastAsia" w:ascii="仿宋_GB2312" w:hAnsi="仿宋_GB2312" w:eastAsia="仿宋_GB2312" w:cs="仿宋_GB2312"/>
                <w:b w:val="0"/>
                <w:bCs w:val="0"/>
                <w:color w:val="auto"/>
                <w:sz w:val="32"/>
                <w:szCs w:val="32"/>
                <w:highlight w:val="none"/>
                <w:u w:val="none"/>
                <w:lang w:eastAsia="zh-CN"/>
              </w:rPr>
              <w:t>。</w:t>
            </w:r>
          </w:p>
          <w:p w14:paraId="18B53ECF">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只接受</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从基本账户递交的投标保证金，不接受现金或以分公司、办事处或其他机构及私人名义递交的支票、汇票和电汇，退还时按来款渠道无息自动退回。</w:t>
            </w:r>
          </w:p>
          <w:p w14:paraId="5A498870">
            <w:pPr>
              <w:keepNext w:val="0"/>
              <w:keepLines w:val="0"/>
              <w:pageBreakBefore w:val="0"/>
              <w:widowControl w:val="0"/>
              <w:kinsoku/>
              <w:wordWrap/>
              <w:overflowPunct/>
              <w:topLinePunct w:val="0"/>
              <w:autoSpaceDE/>
              <w:autoSpaceDN/>
              <w:bidi w:val="0"/>
              <w:adjustRightInd/>
              <w:snapToGrid/>
              <w:spacing w:line="360" w:lineRule="exact"/>
              <w:ind w:firstLine="576" w:firstLineChars="200"/>
              <w:textAlignment w:val="auto"/>
              <w:rPr>
                <w:rFonts w:hint="eastAsia" w:ascii="仿宋_GB2312" w:hAnsi="仿宋_GB2312" w:eastAsia="仿宋_GB2312" w:cs="仿宋_GB2312"/>
                <w:b/>
                <w:bCs/>
                <w:color w:val="auto"/>
                <w:w w:val="90"/>
                <w:sz w:val="32"/>
                <w:szCs w:val="32"/>
                <w:highlight w:val="none"/>
              </w:rPr>
            </w:pPr>
            <w:r>
              <w:rPr>
                <w:rFonts w:hint="eastAsia" w:ascii="仿宋_GB2312" w:hAnsi="仿宋_GB2312" w:eastAsia="仿宋_GB2312" w:cs="仿宋_GB2312"/>
                <w:b/>
                <w:bCs/>
                <w:color w:val="auto"/>
                <w:w w:val="90"/>
                <w:sz w:val="32"/>
                <w:szCs w:val="32"/>
                <w:highlight w:val="none"/>
              </w:rPr>
              <w:t>投标保证金到账截止时间为：</w:t>
            </w:r>
            <w:r>
              <w:rPr>
                <w:rFonts w:hint="eastAsia" w:ascii="仿宋_GB2312" w:hAnsi="仿宋_GB2312" w:eastAsia="仿宋_GB2312" w:cs="仿宋_GB2312"/>
                <w:b/>
                <w:bCs/>
                <w:color w:val="auto"/>
                <w:w w:val="90"/>
                <w:sz w:val="32"/>
                <w:szCs w:val="32"/>
                <w:highlight w:val="none"/>
                <w:lang w:val="en-US" w:eastAsia="zh-CN"/>
              </w:rPr>
              <w:t>2026年5月26日17</w:t>
            </w:r>
            <w:r>
              <w:rPr>
                <w:rFonts w:hint="eastAsia" w:ascii="仿宋_GB2312" w:hAnsi="仿宋_GB2312" w:eastAsia="仿宋_GB2312" w:cs="仿宋_GB2312"/>
                <w:b/>
                <w:bCs/>
                <w:color w:val="auto"/>
                <w:w w:val="90"/>
                <w:sz w:val="32"/>
                <w:szCs w:val="32"/>
                <w:highlight w:val="none"/>
              </w:rPr>
              <w:t>时止（以到账时间为准）</w:t>
            </w:r>
          </w:p>
          <w:p w14:paraId="7C6DE7B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账户名称：黄石市城发矿业有限公司</w:t>
            </w:r>
          </w:p>
          <w:p w14:paraId="7DB635D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开户银行：黄石农商银行西塞山支行</w:t>
            </w:r>
          </w:p>
          <w:p w14:paraId="7FBB0A1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rPr>
              <w:t>银行账号：82010000003957032</w:t>
            </w:r>
            <w:bookmarkEnd w:id="11"/>
          </w:p>
        </w:tc>
      </w:tr>
      <w:tr w14:paraId="5F036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420" w:type="pct"/>
            <w:vAlign w:val="center"/>
          </w:tcPr>
          <w:p w14:paraId="0D3B79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p>
        </w:tc>
        <w:tc>
          <w:tcPr>
            <w:tcW w:w="829" w:type="pct"/>
            <w:vAlign w:val="center"/>
          </w:tcPr>
          <w:p w14:paraId="140392F0">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Cs/>
                <w:color w:val="auto"/>
                <w:sz w:val="32"/>
                <w:szCs w:val="32"/>
                <w:highlight w:val="none"/>
              </w:rPr>
              <w:t>付款方式</w:t>
            </w:r>
          </w:p>
        </w:tc>
        <w:tc>
          <w:tcPr>
            <w:tcW w:w="3750" w:type="pct"/>
            <w:vAlign w:val="center"/>
          </w:tcPr>
          <w:p w14:paraId="729FEA8C">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本项目采取先款后货的方式销售。</w:t>
            </w:r>
          </w:p>
          <w:p w14:paraId="032EFA0D">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bookmarkStart w:id="12" w:name="OLE_LINK6"/>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人</w:t>
            </w:r>
            <w:r>
              <w:rPr>
                <w:rFonts w:hint="eastAsia" w:ascii="仿宋_GB2312" w:hAnsi="仿宋_GB2312" w:eastAsia="仿宋_GB2312" w:cs="仿宋_GB2312"/>
                <w:b w:val="0"/>
                <w:bCs w:val="0"/>
                <w:color w:val="auto"/>
                <w:sz w:val="32"/>
                <w:szCs w:val="32"/>
                <w:highlight w:val="none"/>
                <w:lang w:val="en-US" w:eastAsia="zh-CN"/>
              </w:rPr>
              <w:t>报价成交后，</w:t>
            </w:r>
            <w:bookmarkStart w:id="13" w:name="OLE_LINK7"/>
            <w:r>
              <w:rPr>
                <w:rFonts w:hint="eastAsia" w:ascii="仿宋_GB2312" w:hAnsi="仿宋_GB2312" w:eastAsia="仿宋_GB2312" w:cs="仿宋_GB2312"/>
                <w:b w:val="0"/>
                <w:bCs/>
                <w:color w:val="auto"/>
                <w:sz w:val="32"/>
                <w:szCs w:val="32"/>
                <w:highlight w:val="none"/>
                <w:lang w:val="en-US" w:eastAsia="zh-CN"/>
              </w:rPr>
              <w:t>当日签订合同</w:t>
            </w:r>
            <w:bookmarkEnd w:id="12"/>
            <w:r>
              <w:rPr>
                <w:rFonts w:hint="eastAsia" w:ascii="仿宋_GB2312" w:hAnsi="仿宋_GB2312" w:eastAsia="仿宋_GB2312" w:cs="仿宋_GB2312"/>
                <w:b w:val="0"/>
                <w:bCs/>
                <w:color w:val="auto"/>
                <w:sz w:val="32"/>
                <w:szCs w:val="32"/>
                <w:highlight w:val="none"/>
                <w:lang w:val="en-US" w:eastAsia="zh-CN"/>
              </w:rPr>
              <w:t>并一次性缴纳货款。</w:t>
            </w:r>
            <w:bookmarkEnd w:id="13"/>
            <w:r>
              <w:rPr>
                <w:rFonts w:hint="eastAsia" w:ascii="仿宋_GB2312" w:hAnsi="仿宋_GB2312" w:eastAsia="仿宋_GB2312" w:cs="仿宋_GB2312"/>
                <w:color w:val="auto"/>
                <w:sz w:val="32"/>
                <w:szCs w:val="32"/>
                <w:highlight w:val="none"/>
              </w:rPr>
              <w:t>若</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人逾期缴纳相关款项，</w:t>
            </w:r>
            <w:r>
              <w:rPr>
                <w:rFonts w:hint="eastAsia" w:ascii="仿宋_GB2312" w:hAnsi="仿宋_GB2312" w:eastAsia="仿宋_GB2312" w:cs="仿宋_GB2312"/>
                <w:color w:val="auto"/>
                <w:sz w:val="32"/>
                <w:szCs w:val="32"/>
                <w:highlight w:val="none"/>
                <w:lang w:eastAsia="zh-CN"/>
              </w:rPr>
              <w:t>招标人</w:t>
            </w:r>
            <w:r>
              <w:rPr>
                <w:rFonts w:hint="eastAsia" w:ascii="仿宋_GB2312" w:hAnsi="仿宋_GB2312" w:eastAsia="仿宋_GB2312" w:cs="仿宋_GB2312"/>
                <w:color w:val="auto"/>
                <w:sz w:val="32"/>
                <w:szCs w:val="32"/>
                <w:highlight w:val="none"/>
              </w:rPr>
              <w:t>有权终止合同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另行选择购货单位</w:t>
            </w:r>
            <w:r>
              <w:rPr>
                <w:rFonts w:hint="eastAsia" w:ascii="仿宋_GB2312" w:hAnsi="仿宋_GB2312" w:eastAsia="仿宋_GB2312" w:cs="仿宋_GB2312"/>
                <w:b w:val="0"/>
                <w:bCs/>
                <w:color w:val="auto"/>
                <w:sz w:val="32"/>
                <w:szCs w:val="32"/>
                <w:highlight w:val="none"/>
                <w:lang w:val="en-US" w:eastAsia="zh-CN"/>
              </w:rPr>
              <w:t>并没收</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人</w:t>
            </w:r>
            <w:r>
              <w:rPr>
                <w:rFonts w:hint="eastAsia" w:ascii="仿宋_GB2312" w:hAnsi="仿宋_GB2312" w:eastAsia="仿宋_GB2312" w:cs="仿宋_GB2312"/>
                <w:b w:val="0"/>
                <w:bCs/>
                <w:color w:val="auto"/>
                <w:sz w:val="32"/>
                <w:szCs w:val="32"/>
                <w:highlight w:val="none"/>
                <w:lang w:val="en-US" w:eastAsia="zh-CN"/>
              </w:rPr>
              <w:t>投标保证金。</w:t>
            </w:r>
          </w:p>
          <w:p w14:paraId="39EE8D52">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color w:val="auto"/>
                <w:sz w:val="32"/>
                <w:szCs w:val="32"/>
                <w:highlight w:val="none"/>
              </w:rPr>
              <w:t>竞买人</w:t>
            </w:r>
            <w:r>
              <w:rPr>
                <w:rFonts w:hint="eastAsia" w:ascii="仿宋_GB2312" w:hAnsi="仿宋_GB2312" w:eastAsia="仿宋_GB2312" w:cs="仿宋_GB2312"/>
                <w:b w:val="0"/>
                <w:bCs w:val="0"/>
                <w:color w:val="auto"/>
                <w:sz w:val="32"/>
                <w:szCs w:val="32"/>
                <w:highlight w:val="none"/>
                <w:lang w:val="en-US" w:eastAsia="zh-CN"/>
              </w:rPr>
              <w:t>全额缴纳货款后，</w:t>
            </w:r>
            <w:r>
              <w:rPr>
                <w:rFonts w:hint="eastAsia" w:ascii="仿宋_GB2312" w:hAnsi="仿宋_GB2312" w:eastAsia="仿宋_GB2312" w:cs="仿宋_GB2312"/>
                <w:color w:val="auto"/>
                <w:sz w:val="32"/>
                <w:szCs w:val="32"/>
                <w:highlight w:val="none"/>
              </w:rPr>
              <w:t>一周内按来款渠道无息自动退回</w:t>
            </w:r>
            <w:r>
              <w:rPr>
                <w:rFonts w:hint="eastAsia" w:ascii="仿宋_GB2312" w:hAnsi="仿宋_GB2312" w:eastAsia="仿宋_GB2312" w:cs="仿宋_GB2312"/>
                <w:b w:val="0"/>
                <w:bCs/>
                <w:color w:val="auto"/>
                <w:sz w:val="32"/>
                <w:szCs w:val="32"/>
                <w:highlight w:val="none"/>
                <w:lang w:val="en-US" w:eastAsia="zh-CN"/>
              </w:rPr>
              <w:t>投标保证金。</w:t>
            </w:r>
          </w:p>
        </w:tc>
      </w:tr>
      <w:tr w14:paraId="75874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20" w:type="pct"/>
            <w:vAlign w:val="center"/>
          </w:tcPr>
          <w:p w14:paraId="73FE73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p>
        </w:tc>
        <w:tc>
          <w:tcPr>
            <w:tcW w:w="829" w:type="pct"/>
            <w:vAlign w:val="center"/>
          </w:tcPr>
          <w:p w14:paraId="459B05A7">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质量目标</w:t>
            </w:r>
          </w:p>
        </w:tc>
        <w:tc>
          <w:tcPr>
            <w:tcW w:w="3750" w:type="pct"/>
            <w:vAlign w:val="center"/>
          </w:tcPr>
          <w:p w14:paraId="07B1BD53">
            <w:pPr>
              <w:pStyle w:val="5"/>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符合运输和处置安全标准</w:t>
            </w:r>
          </w:p>
        </w:tc>
      </w:tr>
      <w:tr w14:paraId="01AB5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420" w:type="pct"/>
            <w:vAlign w:val="center"/>
          </w:tcPr>
          <w:p w14:paraId="2203A6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w:t>
            </w:r>
          </w:p>
        </w:tc>
        <w:tc>
          <w:tcPr>
            <w:tcW w:w="829" w:type="pct"/>
            <w:vAlign w:val="center"/>
          </w:tcPr>
          <w:p w14:paraId="2FB52B9E">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人资</w:t>
            </w:r>
            <w:r>
              <w:rPr>
                <w:rFonts w:hint="eastAsia" w:ascii="仿宋_GB2312" w:hAnsi="仿宋_GB2312" w:eastAsia="仿宋_GB2312" w:cs="仿宋_GB2312"/>
                <w:color w:val="auto"/>
                <w:sz w:val="32"/>
                <w:szCs w:val="32"/>
                <w:highlight w:val="none"/>
                <w:lang w:val="en-US" w:eastAsia="zh-CN"/>
              </w:rPr>
              <w:t>格</w:t>
            </w:r>
            <w:r>
              <w:rPr>
                <w:rFonts w:hint="eastAsia" w:ascii="仿宋_GB2312" w:hAnsi="仿宋_GB2312" w:eastAsia="仿宋_GB2312" w:cs="仿宋_GB2312"/>
                <w:color w:val="auto"/>
                <w:sz w:val="32"/>
                <w:szCs w:val="32"/>
                <w:highlight w:val="none"/>
              </w:rPr>
              <w:t>要求</w:t>
            </w:r>
          </w:p>
        </w:tc>
        <w:tc>
          <w:tcPr>
            <w:tcW w:w="3750" w:type="pct"/>
            <w:vAlign w:val="center"/>
          </w:tcPr>
          <w:p w14:paraId="0C6CF5A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详见招标公告“</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人资</w:t>
            </w:r>
            <w:r>
              <w:rPr>
                <w:rFonts w:hint="eastAsia" w:ascii="仿宋_GB2312" w:hAnsi="仿宋_GB2312" w:eastAsia="仿宋_GB2312" w:cs="仿宋_GB2312"/>
                <w:color w:val="auto"/>
                <w:sz w:val="32"/>
                <w:szCs w:val="32"/>
                <w:highlight w:val="none"/>
                <w:lang w:val="en-US" w:eastAsia="zh-CN"/>
              </w:rPr>
              <w:t>格</w:t>
            </w:r>
            <w:r>
              <w:rPr>
                <w:rFonts w:hint="eastAsia" w:ascii="仿宋_GB2312" w:hAnsi="仿宋_GB2312" w:eastAsia="仿宋_GB2312" w:cs="仿宋_GB2312"/>
                <w:color w:val="auto"/>
                <w:sz w:val="32"/>
                <w:szCs w:val="32"/>
                <w:highlight w:val="none"/>
              </w:rPr>
              <w:t>要求”</w:t>
            </w:r>
          </w:p>
        </w:tc>
      </w:tr>
      <w:tr w14:paraId="056F5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20" w:type="pct"/>
            <w:vAlign w:val="center"/>
          </w:tcPr>
          <w:p w14:paraId="1176D2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8</w:t>
            </w:r>
          </w:p>
        </w:tc>
        <w:tc>
          <w:tcPr>
            <w:tcW w:w="829" w:type="pct"/>
            <w:vAlign w:val="center"/>
          </w:tcPr>
          <w:p w14:paraId="21345FA3">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招标</w:t>
            </w:r>
            <w:r>
              <w:rPr>
                <w:rFonts w:hint="eastAsia" w:ascii="仿宋_GB2312" w:hAnsi="仿宋_GB2312" w:eastAsia="仿宋_GB2312" w:cs="仿宋_GB2312"/>
                <w:color w:val="auto"/>
                <w:sz w:val="32"/>
                <w:szCs w:val="32"/>
                <w:highlight w:val="none"/>
              </w:rPr>
              <w:t>有效期</w:t>
            </w:r>
          </w:p>
        </w:tc>
        <w:tc>
          <w:tcPr>
            <w:tcW w:w="3750" w:type="pct"/>
            <w:vAlign w:val="center"/>
          </w:tcPr>
          <w:p w14:paraId="5AEDA57E">
            <w:pPr>
              <w:pStyle w:val="5"/>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60日历天（从</w:t>
            </w:r>
            <w:r>
              <w:rPr>
                <w:rFonts w:hint="eastAsia" w:ascii="仿宋_GB2312" w:hAnsi="仿宋_GB2312" w:eastAsia="仿宋_GB2312" w:cs="仿宋_GB2312"/>
                <w:color w:val="auto"/>
                <w:sz w:val="32"/>
                <w:szCs w:val="32"/>
                <w:highlight w:val="none"/>
                <w:lang w:eastAsia="zh-CN"/>
              </w:rPr>
              <w:t>招标</w:t>
            </w:r>
            <w:r>
              <w:rPr>
                <w:rFonts w:hint="eastAsia" w:ascii="仿宋_GB2312" w:hAnsi="仿宋_GB2312" w:eastAsia="仿宋_GB2312" w:cs="仿宋_GB2312"/>
                <w:color w:val="auto"/>
                <w:sz w:val="32"/>
                <w:szCs w:val="32"/>
                <w:highlight w:val="none"/>
              </w:rPr>
              <w:t>截止之日算起）</w:t>
            </w:r>
          </w:p>
        </w:tc>
      </w:tr>
      <w:tr w14:paraId="4C483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420" w:type="pct"/>
            <w:vAlign w:val="center"/>
          </w:tcPr>
          <w:p w14:paraId="53F64B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9</w:t>
            </w:r>
          </w:p>
        </w:tc>
        <w:tc>
          <w:tcPr>
            <w:tcW w:w="829" w:type="pct"/>
            <w:vAlign w:val="center"/>
          </w:tcPr>
          <w:p w14:paraId="1B616652">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资格审查</w:t>
            </w:r>
          </w:p>
          <w:p w14:paraId="76E13F46">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方法</w:t>
            </w:r>
          </w:p>
        </w:tc>
        <w:tc>
          <w:tcPr>
            <w:tcW w:w="3750" w:type="pct"/>
            <w:vAlign w:val="center"/>
          </w:tcPr>
          <w:p w14:paraId="3D7CE6F2">
            <w:pPr>
              <w:pStyle w:val="5"/>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资格后审</w:t>
            </w:r>
          </w:p>
        </w:tc>
      </w:tr>
      <w:tr w14:paraId="4B664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420" w:type="pct"/>
            <w:vAlign w:val="center"/>
          </w:tcPr>
          <w:p w14:paraId="228492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10</w:t>
            </w:r>
          </w:p>
        </w:tc>
        <w:tc>
          <w:tcPr>
            <w:tcW w:w="829" w:type="pct"/>
            <w:vAlign w:val="center"/>
          </w:tcPr>
          <w:p w14:paraId="0AF0A939">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采购方式及控制价金额</w:t>
            </w:r>
          </w:p>
        </w:tc>
        <w:tc>
          <w:tcPr>
            <w:tcW w:w="3750" w:type="pct"/>
            <w:vAlign w:val="center"/>
          </w:tcPr>
          <w:p w14:paraId="3E12711B">
            <w:pPr>
              <w:pStyle w:val="5"/>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方式：现场</w:t>
            </w:r>
            <w:r>
              <w:rPr>
                <w:rFonts w:hint="eastAsia" w:ascii="仿宋_GB2312" w:hAnsi="仿宋_GB2312" w:eastAsia="仿宋_GB2312" w:cs="仿宋_GB2312"/>
                <w:color w:val="auto"/>
                <w:sz w:val="32"/>
                <w:szCs w:val="32"/>
                <w:highlight w:val="none"/>
                <w:lang w:eastAsia="zh-CN"/>
              </w:rPr>
              <w:t>开标</w:t>
            </w:r>
          </w:p>
          <w:p w14:paraId="17C453F6">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eastAsia="zh-CN"/>
              </w:rPr>
              <w:t>山皮土料</w:t>
            </w:r>
            <w:r>
              <w:rPr>
                <w:rFonts w:hint="eastAsia" w:ascii="仿宋_GB2312" w:hAnsi="仿宋_GB2312" w:eastAsia="仿宋_GB2312" w:cs="仿宋_GB2312"/>
                <w:color w:val="auto"/>
                <w:sz w:val="32"/>
                <w:szCs w:val="32"/>
                <w:highlight w:val="none"/>
                <w:lang w:eastAsia="zh-CN"/>
              </w:rPr>
              <w:t>招标底价</w:t>
            </w:r>
            <w:r>
              <w:rPr>
                <w:rFonts w:hint="eastAsia" w:ascii="仿宋_GB2312" w:hAnsi="仿宋_GB2312" w:eastAsia="仿宋_GB2312" w:cs="仿宋_GB2312"/>
                <w:b w:val="0"/>
                <w:bCs w:val="0"/>
                <w:color w:val="auto"/>
                <w:kern w:val="0"/>
                <w:sz w:val="32"/>
                <w:szCs w:val="32"/>
                <w:highlight w:val="none"/>
                <w:lang w:val="en-US" w:eastAsia="zh-CN"/>
              </w:rPr>
              <w:t>为2.72元/吨</w:t>
            </w:r>
            <w:r>
              <w:rPr>
                <w:rFonts w:hint="eastAsia" w:ascii="仿宋_GB2312" w:hAnsi="仿宋_GB2312" w:eastAsia="仿宋_GB2312" w:cs="仿宋_GB2312"/>
                <w:color w:val="auto"/>
                <w:kern w:val="0"/>
                <w:sz w:val="32"/>
                <w:szCs w:val="32"/>
                <w:highlight w:val="none"/>
                <w:lang w:val="en-US" w:eastAsia="zh-CN"/>
              </w:rPr>
              <w:t>（为不含税价），增值税由乙方（中标人）按国家现行税收法律法规规定的税率，在成交价之外另行支付，甲方负责铲装上车。</w:t>
            </w:r>
          </w:p>
          <w:p w14:paraId="19835C29">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合同履行期间如遇国家税率调整，对于调整之日（含）后发生的纳税义务，按调整后的新税率执行；对于调整之日前已发生纳税义务但尚未开票的部分，仍按原税率执行</w:t>
            </w:r>
          </w:p>
          <w:p w14:paraId="661B9C5D">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rPr>
              <w:t>本次山皮土料招标以价高者得为原则，进行一次报价，如遇最高报价相同，再由相同投标人进行二次报价，以此类推，直到确定一家最高报价。最终报价为现场交货价，低于报价底价的为无效报价，以报价最高的单位视同为中标方，最终成交价含铲装费用。</w:t>
            </w:r>
          </w:p>
        </w:tc>
      </w:tr>
      <w:tr w14:paraId="0DCB6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20" w:type="pct"/>
            <w:vAlign w:val="center"/>
          </w:tcPr>
          <w:p w14:paraId="002DC4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1</w:t>
            </w:r>
          </w:p>
        </w:tc>
        <w:tc>
          <w:tcPr>
            <w:tcW w:w="829" w:type="pct"/>
            <w:vAlign w:val="center"/>
          </w:tcPr>
          <w:p w14:paraId="312715EF">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响应文件份数</w:t>
            </w:r>
          </w:p>
        </w:tc>
        <w:tc>
          <w:tcPr>
            <w:tcW w:w="3750" w:type="pct"/>
            <w:vAlign w:val="center"/>
          </w:tcPr>
          <w:p w14:paraId="767D10A3">
            <w:pPr>
              <w:pStyle w:val="5"/>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正本</w:t>
            </w:r>
            <w:r>
              <w:rPr>
                <w:rFonts w:hint="eastAsia" w:ascii="仿宋_GB2312" w:hAnsi="仿宋_GB2312" w:eastAsia="仿宋_GB2312" w:cs="仿宋_GB2312"/>
                <w:color w:val="auto"/>
                <w:sz w:val="32"/>
                <w:szCs w:val="32"/>
                <w:highlight w:val="none"/>
                <w:u w:val="single"/>
              </w:rPr>
              <w:t xml:space="preserve"> 壹 </w:t>
            </w:r>
            <w:r>
              <w:rPr>
                <w:rFonts w:hint="eastAsia" w:ascii="仿宋_GB2312" w:hAnsi="仿宋_GB2312" w:eastAsia="仿宋_GB2312" w:cs="仿宋_GB2312"/>
                <w:color w:val="auto"/>
                <w:sz w:val="32"/>
                <w:szCs w:val="32"/>
                <w:highlight w:val="none"/>
              </w:rPr>
              <w:t>份，副本</w:t>
            </w:r>
            <w:r>
              <w:rPr>
                <w:rFonts w:hint="eastAsia" w:ascii="仿宋_GB2312" w:hAnsi="仿宋_GB2312" w:eastAsia="仿宋_GB2312" w:cs="仿宋_GB2312"/>
                <w:color w:val="auto"/>
                <w:sz w:val="32"/>
                <w:szCs w:val="32"/>
                <w:highlight w:val="none"/>
                <w:u w:val="single"/>
              </w:rPr>
              <w:t xml:space="preserve"> 壹 </w:t>
            </w:r>
            <w:r>
              <w:rPr>
                <w:rFonts w:hint="eastAsia" w:ascii="仿宋_GB2312" w:hAnsi="仿宋_GB2312" w:eastAsia="仿宋_GB2312" w:cs="仿宋_GB2312"/>
                <w:color w:val="auto"/>
                <w:sz w:val="32"/>
                <w:szCs w:val="32"/>
                <w:highlight w:val="none"/>
              </w:rPr>
              <w:t>份。</w:t>
            </w:r>
          </w:p>
        </w:tc>
      </w:tr>
      <w:tr w14:paraId="7BD1E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20" w:type="pct"/>
            <w:vAlign w:val="center"/>
          </w:tcPr>
          <w:p w14:paraId="3FB1B6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2</w:t>
            </w:r>
          </w:p>
        </w:tc>
        <w:tc>
          <w:tcPr>
            <w:tcW w:w="829" w:type="pct"/>
            <w:vAlign w:val="center"/>
          </w:tcPr>
          <w:p w14:paraId="2F37E602">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现场踏勘</w:t>
            </w:r>
          </w:p>
        </w:tc>
        <w:tc>
          <w:tcPr>
            <w:tcW w:w="3750" w:type="pct"/>
            <w:vAlign w:val="center"/>
          </w:tcPr>
          <w:p w14:paraId="64077A0A">
            <w:pPr>
              <w:pStyle w:val="5"/>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不统一组织现场踏勘，</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人可自行前往项目地点进行踏勘。关于现场踏勘</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人所产生的一切费用均由</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人自负。</w:t>
            </w:r>
          </w:p>
        </w:tc>
      </w:tr>
      <w:tr w14:paraId="1D59B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20" w:type="pct"/>
            <w:vAlign w:val="center"/>
          </w:tcPr>
          <w:p w14:paraId="656674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3</w:t>
            </w:r>
          </w:p>
        </w:tc>
        <w:tc>
          <w:tcPr>
            <w:tcW w:w="829" w:type="pct"/>
            <w:vAlign w:val="center"/>
          </w:tcPr>
          <w:p w14:paraId="71B05C95">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人提出答疑</w:t>
            </w:r>
          </w:p>
        </w:tc>
        <w:tc>
          <w:tcPr>
            <w:tcW w:w="3750" w:type="pct"/>
            <w:vAlign w:val="center"/>
          </w:tcPr>
          <w:p w14:paraId="28EF8095">
            <w:pPr>
              <w:pStyle w:val="5"/>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联系人：</w:t>
            </w:r>
            <w:r>
              <w:rPr>
                <w:rFonts w:hint="eastAsia" w:ascii="仿宋_GB2312" w:hAnsi="仿宋_GB2312" w:eastAsia="仿宋_GB2312" w:cs="仿宋_GB2312"/>
                <w:color w:val="auto"/>
                <w:kern w:val="0"/>
                <w:sz w:val="32"/>
                <w:szCs w:val="32"/>
                <w:highlight w:val="none"/>
                <w:lang w:val="en-US" w:eastAsia="zh-CN"/>
              </w:rPr>
              <w:t>王工</w:t>
            </w:r>
            <w:r>
              <w:rPr>
                <w:rFonts w:hint="eastAsia" w:ascii="仿宋_GB2312" w:hAnsi="仿宋_GB2312" w:eastAsia="仿宋_GB2312" w:cs="仿宋_GB2312"/>
                <w:color w:val="auto"/>
                <w:sz w:val="32"/>
                <w:szCs w:val="32"/>
                <w:highlight w:val="none"/>
                <w:lang w:val="en-US" w:eastAsia="zh-CN"/>
              </w:rPr>
              <w:t>；联系电话：</w:t>
            </w:r>
            <w:r>
              <w:rPr>
                <w:rFonts w:hint="eastAsia" w:ascii="仿宋_GB2312" w:hAnsi="仿宋_GB2312" w:eastAsia="仿宋_GB2312" w:cs="仿宋_GB2312"/>
                <w:color w:val="auto"/>
                <w:kern w:val="0"/>
                <w:sz w:val="32"/>
                <w:szCs w:val="32"/>
                <w:highlight w:val="none"/>
                <w:lang w:val="en-US" w:eastAsia="zh-CN"/>
              </w:rPr>
              <w:t>13329921098</w:t>
            </w:r>
          </w:p>
        </w:tc>
      </w:tr>
      <w:tr w14:paraId="009BE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420" w:type="pct"/>
            <w:vAlign w:val="center"/>
          </w:tcPr>
          <w:p w14:paraId="63366EC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14</w:t>
            </w:r>
          </w:p>
        </w:tc>
        <w:tc>
          <w:tcPr>
            <w:tcW w:w="829" w:type="pct"/>
            <w:vAlign w:val="center"/>
          </w:tcPr>
          <w:p w14:paraId="64258063">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响应文件递交地点及</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截止时间</w:t>
            </w:r>
          </w:p>
        </w:tc>
        <w:tc>
          <w:tcPr>
            <w:tcW w:w="3750" w:type="pct"/>
            <w:vAlign w:val="center"/>
          </w:tcPr>
          <w:p w14:paraId="01956B4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sz w:val="32"/>
                <w:szCs w:val="32"/>
                <w:highlight w:val="none"/>
              </w:rPr>
              <w:t>地点：</w:t>
            </w:r>
            <w:r>
              <w:rPr>
                <w:rFonts w:hint="eastAsia" w:ascii="仿宋_GB2312" w:hAnsi="仿宋_GB2312" w:eastAsia="仿宋_GB2312" w:cs="仿宋_GB2312"/>
                <w:color w:val="auto"/>
                <w:kern w:val="0"/>
                <w:sz w:val="32"/>
                <w:szCs w:val="32"/>
                <w:highlight w:val="none"/>
                <w:lang w:eastAsia="zh-CN"/>
              </w:rPr>
              <w:t>黄石市城发矿业有限公司（</w:t>
            </w:r>
            <w:r>
              <w:rPr>
                <w:rFonts w:hint="eastAsia" w:ascii="仿宋_GB2312" w:hAnsi="仿宋_GB2312" w:eastAsia="仿宋_GB2312" w:cs="仿宋_GB2312"/>
                <w:color w:val="auto"/>
                <w:kern w:val="0"/>
                <w:sz w:val="32"/>
                <w:szCs w:val="32"/>
                <w:highlight w:val="none"/>
                <w:lang w:val="en-US" w:eastAsia="zh-CN"/>
              </w:rPr>
              <w:t>地址：黄石城发集团大冶湖生态新区农民返乡创业服务中心6楼会议室</w:t>
            </w:r>
            <w:r>
              <w:rPr>
                <w:rFonts w:hint="eastAsia" w:ascii="仿宋_GB2312" w:hAnsi="仿宋_GB2312" w:eastAsia="仿宋_GB2312" w:cs="仿宋_GB2312"/>
                <w:color w:val="auto"/>
                <w:kern w:val="0"/>
                <w:sz w:val="32"/>
                <w:szCs w:val="32"/>
                <w:highlight w:val="none"/>
                <w:lang w:eastAsia="zh-CN"/>
              </w:rPr>
              <w:t>）</w:t>
            </w:r>
          </w:p>
          <w:p w14:paraId="26EF4F6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时间：</w:t>
            </w:r>
            <w:r>
              <w:rPr>
                <w:rFonts w:hint="eastAsia" w:ascii="仿宋_GB2312" w:hAnsi="仿宋_GB2312" w:eastAsia="仿宋_GB2312" w:cs="仿宋_GB2312"/>
                <w:color w:val="auto"/>
                <w:kern w:val="0"/>
                <w:sz w:val="32"/>
                <w:szCs w:val="32"/>
                <w:highlight w:val="none"/>
              </w:rPr>
              <w:t>202</w:t>
            </w:r>
            <w:r>
              <w:rPr>
                <w:rFonts w:hint="eastAsia" w:ascii="仿宋_GB2312" w:hAnsi="仿宋_GB2312" w:eastAsia="仿宋_GB2312" w:cs="仿宋_GB2312"/>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rPr>
              <w:t>年</w:t>
            </w:r>
            <w:r>
              <w:rPr>
                <w:rFonts w:hint="eastAsia" w:ascii="仿宋_GB2312" w:hAnsi="仿宋_GB2312" w:eastAsia="仿宋_GB2312" w:cs="仿宋_GB2312"/>
                <w:color w:val="auto"/>
                <w:kern w:val="0"/>
                <w:sz w:val="32"/>
                <w:szCs w:val="32"/>
                <w:highlight w:val="none"/>
                <w:lang w:val="en-US" w:eastAsia="zh-CN"/>
              </w:rPr>
              <w:t>5月27日上</w:t>
            </w:r>
            <w:r>
              <w:rPr>
                <w:rFonts w:hint="eastAsia" w:ascii="仿宋_GB2312" w:hAnsi="仿宋_GB2312" w:eastAsia="仿宋_GB2312" w:cs="仿宋_GB2312"/>
                <w:color w:val="auto"/>
                <w:kern w:val="0"/>
                <w:sz w:val="32"/>
                <w:szCs w:val="32"/>
                <w:highlight w:val="none"/>
              </w:rPr>
              <w:t>午</w:t>
            </w:r>
            <w:r>
              <w:rPr>
                <w:rFonts w:hint="eastAsia" w:ascii="仿宋_GB2312" w:hAnsi="仿宋_GB2312" w:eastAsia="仿宋_GB2312" w:cs="仿宋_GB2312"/>
                <w:color w:val="auto"/>
                <w:kern w:val="0"/>
                <w:sz w:val="32"/>
                <w:szCs w:val="32"/>
                <w:highlight w:val="none"/>
                <w:lang w:val="en-US" w:eastAsia="zh-CN"/>
              </w:rPr>
              <w:t>10:00</w:t>
            </w:r>
            <w:r>
              <w:rPr>
                <w:rFonts w:hint="eastAsia" w:ascii="仿宋_GB2312" w:hAnsi="仿宋_GB2312" w:eastAsia="仿宋_GB2312" w:cs="仿宋_GB2312"/>
                <w:color w:val="auto"/>
                <w:kern w:val="0"/>
                <w:sz w:val="32"/>
                <w:szCs w:val="32"/>
                <w:highlight w:val="none"/>
              </w:rPr>
              <w:t>整。</w:t>
            </w:r>
          </w:p>
        </w:tc>
      </w:tr>
      <w:tr w14:paraId="3E47A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420" w:type="pct"/>
            <w:vAlign w:val="center"/>
          </w:tcPr>
          <w:p w14:paraId="2D76453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15</w:t>
            </w:r>
          </w:p>
        </w:tc>
        <w:tc>
          <w:tcPr>
            <w:tcW w:w="829" w:type="pct"/>
            <w:vAlign w:val="center"/>
          </w:tcPr>
          <w:p w14:paraId="328C0FE0">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开标</w:t>
            </w:r>
            <w:r>
              <w:rPr>
                <w:rFonts w:hint="eastAsia" w:ascii="仿宋_GB2312" w:hAnsi="仿宋_GB2312" w:eastAsia="仿宋_GB2312" w:cs="仿宋_GB2312"/>
                <w:color w:val="auto"/>
                <w:sz w:val="32"/>
                <w:szCs w:val="32"/>
                <w:highlight w:val="none"/>
              </w:rPr>
              <w:t>地点、时间</w:t>
            </w:r>
          </w:p>
        </w:tc>
        <w:tc>
          <w:tcPr>
            <w:tcW w:w="3750" w:type="pct"/>
            <w:vAlign w:val="center"/>
          </w:tcPr>
          <w:p w14:paraId="63184E8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sz w:val="32"/>
                <w:szCs w:val="32"/>
                <w:highlight w:val="none"/>
              </w:rPr>
              <w:t>地点：</w:t>
            </w:r>
            <w:r>
              <w:rPr>
                <w:rFonts w:hint="eastAsia" w:ascii="仿宋_GB2312" w:hAnsi="仿宋_GB2312" w:eastAsia="仿宋_GB2312" w:cs="仿宋_GB2312"/>
                <w:color w:val="auto"/>
                <w:kern w:val="0"/>
                <w:sz w:val="32"/>
                <w:szCs w:val="32"/>
                <w:highlight w:val="none"/>
                <w:lang w:eastAsia="zh-CN"/>
              </w:rPr>
              <w:t>黄石市城发矿业有限公司（</w:t>
            </w:r>
            <w:r>
              <w:rPr>
                <w:rFonts w:hint="eastAsia" w:ascii="仿宋_GB2312" w:hAnsi="仿宋_GB2312" w:eastAsia="仿宋_GB2312" w:cs="仿宋_GB2312"/>
                <w:color w:val="auto"/>
                <w:kern w:val="0"/>
                <w:sz w:val="32"/>
                <w:szCs w:val="32"/>
                <w:highlight w:val="none"/>
                <w:lang w:val="en-US" w:eastAsia="zh-CN"/>
              </w:rPr>
              <w:t>地址：黄石城发集团大冶湖生态新区农民返乡创业服务中心6楼会议室</w:t>
            </w:r>
            <w:r>
              <w:rPr>
                <w:rFonts w:hint="eastAsia" w:ascii="仿宋_GB2312" w:hAnsi="仿宋_GB2312" w:eastAsia="仿宋_GB2312" w:cs="仿宋_GB2312"/>
                <w:color w:val="auto"/>
                <w:kern w:val="0"/>
                <w:sz w:val="32"/>
                <w:szCs w:val="32"/>
                <w:highlight w:val="none"/>
                <w:lang w:eastAsia="zh-CN"/>
              </w:rPr>
              <w:t>）</w:t>
            </w:r>
          </w:p>
          <w:p w14:paraId="1E777328">
            <w:pPr>
              <w:pStyle w:val="5"/>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时间：</w:t>
            </w:r>
            <w:r>
              <w:rPr>
                <w:rFonts w:hint="eastAsia" w:ascii="仿宋_GB2312" w:hAnsi="仿宋_GB2312" w:eastAsia="仿宋_GB2312" w:cs="仿宋_GB2312"/>
                <w:color w:val="auto"/>
                <w:kern w:val="0"/>
                <w:sz w:val="32"/>
                <w:szCs w:val="32"/>
                <w:highlight w:val="none"/>
              </w:rPr>
              <w:t>202</w:t>
            </w:r>
            <w:r>
              <w:rPr>
                <w:rFonts w:hint="eastAsia" w:ascii="仿宋_GB2312" w:hAnsi="仿宋_GB2312" w:eastAsia="仿宋_GB2312" w:cs="仿宋_GB2312"/>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rPr>
              <w:t>年</w:t>
            </w:r>
            <w:r>
              <w:rPr>
                <w:rFonts w:hint="eastAsia" w:ascii="仿宋_GB2312" w:hAnsi="仿宋_GB2312" w:eastAsia="仿宋_GB2312" w:cs="仿宋_GB2312"/>
                <w:color w:val="auto"/>
                <w:kern w:val="0"/>
                <w:sz w:val="32"/>
                <w:szCs w:val="32"/>
                <w:highlight w:val="none"/>
                <w:lang w:val="en-US" w:eastAsia="zh-CN"/>
              </w:rPr>
              <w:t>5月27日上</w:t>
            </w:r>
            <w:r>
              <w:rPr>
                <w:rFonts w:hint="eastAsia" w:ascii="仿宋_GB2312" w:hAnsi="仿宋_GB2312" w:eastAsia="仿宋_GB2312" w:cs="仿宋_GB2312"/>
                <w:color w:val="auto"/>
                <w:kern w:val="0"/>
                <w:sz w:val="32"/>
                <w:szCs w:val="32"/>
                <w:highlight w:val="none"/>
              </w:rPr>
              <w:t>午</w:t>
            </w:r>
            <w:r>
              <w:rPr>
                <w:rFonts w:hint="eastAsia" w:ascii="仿宋_GB2312" w:hAnsi="仿宋_GB2312" w:eastAsia="仿宋_GB2312" w:cs="仿宋_GB2312"/>
                <w:color w:val="auto"/>
                <w:kern w:val="0"/>
                <w:sz w:val="32"/>
                <w:szCs w:val="32"/>
                <w:highlight w:val="none"/>
                <w:lang w:val="en-US" w:eastAsia="zh-CN"/>
              </w:rPr>
              <w:t>10:00</w:t>
            </w:r>
            <w:r>
              <w:rPr>
                <w:rFonts w:hint="eastAsia" w:ascii="仿宋_GB2312" w:hAnsi="仿宋_GB2312" w:eastAsia="仿宋_GB2312" w:cs="仿宋_GB2312"/>
                <w:color w:val="auto"/>
                <w:kern w:val="0"/>
                <w:sz w:val="32"/>
                <w:szCs w:val="32"/>
                <w:highlight w:val="none"/>
              </w:rPr>
              <w:t>整</w:t>
            </w:r>
            <w:r>
              <w:rPr>
                <w:rFonts w:hint="eastAsia" w:ascii="仿宋_GB2312" w:hAnsi="仿宋_GB2312" w:eastAsia="仿宋_GB2312" w:cs="仿宋_GB2312"/>
                <w:color w:val="auto"/>
                <w:sz w:val="32"/>
                <w:szCs w:val="32"/>
                <w:highlight w:val="none"/>
              </w:rPr>
              <w:t>。</w:t>
            </w:r>
          </w:p>
        </w:tc>
      </w:tr>
      <w:tr w14:paraId="2C097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20" w:type="pct"/>
            <w:vAlign w:val="center"/>
          </w:tcPr>
          <w:p w14:paraId="3F64CA7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17</w:t>
            </w:r>
          </w:p>
        </w:tc>
        <w:tc>
          <w:tcPr>
            <w:tcW w:w="829" w:type="pct"/>
            <w:vAlign w:val="center"/>
          </w:tcPr>
          <w:p w14:paraId="019E2D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报价</w:t>
            </w:r>
            <w:r>
              <w:rPr>
                <w:rFonts w:hint="eastAsia" w:ascii="仿宋_GB2312" w:hAnsi="仿宋_GB2312" w:eastAsia="仿宋_GB2312" w:cs="仿宋_GB2312"/>
                <w:color w:val="auto"/>
                <w:sz w:val="32"/>
                <w:szCs w:val="32"/>
                <w:highlight w:val="none"/>
              </w:rPr>
              <w:t>方法</w:t>
            </w:r>
          </w:p>
        </w:tc>
        <w:tc>
          <w:tcPr>
            <w:tcW w:w="3750" w:type="pct"/>
            <w:vAlign w:val="bottom"/>
          </w:tcPr>
          <w:p w14:paraId="768C2F2E">
            <w:pPr>
              <w:pStyle w:val="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详见“24.</w:t>
            </w:r>
            <w:r>
              <w:rPr>
                <w:rFonts w:hint="eastAsia" w:ascii="仿宋_GB2312" w:hAnsi="仿宋_GB2312" w:eastAsia="仿宋_GB2312" w:cs="仿宋_GB2312"/>
                <w:color w:val="auto"/>
                <w:sz w:val="32"/>
                <w:szCs w:val="32"/>
                <w:highlight w:val="none"/>
                <w:lang w:eastAsia="zh-CN"/>
              </w:rPr>
              <w:t>报价</w:t>
            </w:r>
            <w:r>
              <w:rPr>
                <w:rFonts w:hint="eastAsia" w:ascii="仿宋_GB2312" w:hAnsi="仿宋_GB2312" w:eastAsia="仿宋_GB2312" w:cs="仿宋_GB2312"/>
                <w:color w:val="auto"/>
                <w:sz w:val="32"/>
                <w:szCs w:val="32"/>
                <w:highlight w:val="none"/>
              </w:rPr>
              <w:t>程序”</w:t>
            </w:r>
          </w:p>
        </w:tc>
      </w:tr>
      <w:tr w14:paraId="7F882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420" w:type="pct"/>
            <w:vAlign w:val="center"/>
          </w:tcPr>
          <w:p w14:paraId="4A4BD8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18</w:t>
            </w:r>
          </w:p>
        </w:tc>
        <w:tc>
          <w:tcPr>
            <w:tcW w:w="829" w:type="pct"/>
            <w:vAlign w:val="center"/>
          </w:tcPr>
          <w:p w14:paraId="12E3FD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其他</w:t>
            </w:r>
          </w:p>
        </w:tc>
        <w:tc>
          <w:tcPr>
            <w:tcW w:w="3750" w:type="pct"/>
            <w:vAlign w:val="center"/>
          </w:tcPr>
          <w:p w14:paraId="4B1F8C24">
            <w:pPr>
              <w:pStyle w:val="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运输成本以及运输需要办理的相关手续产生的全部费用由中标人自行承担。</w:t>
            </w:r>
          </w:p>
        </w:tc>
      </w:tr>
      <w:bookmarkEnd w:id="7"/>
      <w:bookmarkEnd w:id="8"/>
      <w:bookmarkEnd w:id="9"/>
      <w:bookmarkEnd w:id="10"/>
    </w:tbl>
    <w:p w14:paraId="32F0089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br w:type="page"/>
      </w:r>
    </w:p>
    <w:p w14:paraId="6697914B">
      <w:pPr>
        <w:pStyle w:val="20"/>
        <w:keepNext w:val="0"/>
        <w:keepLines w:val="0"/>
        <w:pageBreakBefore w:val="0"/>
        <w:numPr>
          <w:ilvl w:val="0"/>
          <w:numId w:val="0"/>
        </w:numPr>
        <w:kinsoku/>
        <w:wordWrap/>
        <w:topLinePunct w:val="0"/>
        <w:bidi w:val="0"/>
        <w:spacing w:line="440" w:lineRule="exact"/>
        <w:ind w:left="418" w:leftChars="0" w:hanging="416" w:firstLineChars="0"/>
        <w:jc w:val="center"/>
        <w:rPr>
          <w:rFonts w:hint="eastAsia" w:ascii="黑体" w:hAnsi="黑体" w:eastAsia="黑体" w:cs="黑体"/>
          <w:b w:val="0"/>
          <w:bCs w:val="0"/>
          <w:color w:val="auto"/>
          <w:sz w:val="32"/>
          <w:szCs w:val="32"/>
          <w:highlight w:val="none"/>
        </w:rPr>
      </w:pPr>
      <w:r>
        <w:rPr>
          <w:rFonts w:hint="eastAsia" w:ascii="黑体" w:hAnsi="黑体" w:eastAsia="黑体" w:cs="黑体"/>
          <w:b/>
          <w:bCs/>
          <w:color w:val="auto"/>
          <w:kern w:val="0"/>
          <w:sz w:val="32"/>
          <w:szCs w:val="32"/>
          <w:highlight w:val="none"/>
          <w:lang w:val="en-US" w:eastAsia="zh-CN" w:bidi="ar-SA"/>
        </w:rPr>
        <w:t>二、</w:t>
      </w:r>
      <w:r>
        <w:rPr>
          <w:rFonts w:hint="eastAsia" w:ascii="黑体" w:hAnsi="黑体" w:eastAsia="黑体" w:cs="黑体"/>
          <w:b/>
          <w:bCs/>
          <w:color w:val="auto"/>
          <w:sz w:val="32"/>
          <w:szCs w:val="32"/>
          <w:highlight w:val="none"/>
          <w:lang w:eastAsia="zh-CN"/>
        </w:rPr>
        <w:t>投标</w:t>
      </w:r>
      <w:r>
        <w:rPr>
          <w:rFonts w:hint="eastAsia" w:ascii="黑体" w:hAnsi="黑体" w:eastAsia="黑体" w:cs="黑体"/>
          <w:b/>
          <w:bCs/>
          <w:color w:val="auto"/>
          <w:sz w:val="32"/>
          <w:szCs w:val="32"/>
          <w:highlight w:val="none"/>
        </w:rPr>
        <w:t>须知</w:t>
      </w:r>
    </w:p>
    <w:p w14:paraId="18303B54">
      <w:pPr>
        <w:pStyle w:val="20"/>
        <w:keepNext w:val="0"/>
        <w:keepLines w:val="0"/>
        <w:pageBreakBefore w:val="0"/>
        <w:numPr>
          <w:ilvl w:val="0"/>
          <w:numId w:val="0"/>
        </w:numPr>
        <w:kinsoku/>
        <w:wordWrap/>
        <w:topLinePunct w:val="0"/>
        <w:bidi w:val="0"/>
        <w:spacing w:line="440" w:lineRule="exact"/>
        <w:ind w:left="2" w:leftChars="0"/>
        <w:jc w:val="center"/>
        <w:rPr>
          <w:rFonts w:hint="eastAsia" w:ascii="仿宋_GB2312" w:hAnsi="仿宋_GB2312" w:eastAsia="仿宋_GB2312" w:cs="仿宋_GB2312"/>
          <w:b/>
          <w:bCs/>
          <w:color w:val="auto"/>
          <w:sz w:val="32"/>
          <w:szCs w:val="32"/>
          <w:highlight w:val="none"/>
        </w:rPr>
      </w:pPr>
    </w:p>
    <w:p w14:paraId="6D963709">
      <w:pPr>
        <w:pStyle w:val="20"/>
        <w:keepNext w:val="0"/>
        <w:keepLines w:val="0"/>
        <w:pageBreakBefore w:val="0"/>
        <w:numPr>
          <w:ilvl w:val="0"/>
          <w:numId w:val="0"/>
        </w:numPr>
        <w:kinsoku/>
        <w:wordWrap/>
        <w:topLinePunct w:val="0"/>
        <w:bidi w:val="0"/>
        <w:spacing w:line="440" w:lineRule="exact"/>
        <w:ind w:left="420" w:leftChars="0" w:hanging="420" w:firstLineChars="0"/>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kern w:val="0"/>
          <w:sz w:val="32"/>
          <w:szCs w:val="32"/>
          <w:highlight w:val="none"/>
          <w:lang w:val="en-US" w:eastAsia="zh-CN" w:bidi="ar-SA"/>
        </w:rPr>
        <w:t>（一）</w:t>
      </w:r>
      <w:r>
        <w:rPr>
          <w:rFonts w:hint="eastAsia" w:ascii="仿宋_GB2312" w:hAnsi="仿宋_GB2312" w:eastAsia="仿宋_GB2312" w:cs="仿宋_GB2312"/>
          <w:b/>
          <w:color w:val="auto"/>
          <w:sz w:val="32"/>
          <w:szCs w:val="32"/>
          <w:highlight w:val="none"/>
        </w:rPr>
        <w:t>总则</w:t>
      </w:r>
    </w:p>
    <w:p w14:paraId="06E44685">
      <w:pPr>
        <w:pStyle w:val="20"/>
        <w:keepNext w:val="0"/>
        <w:keepLines w:val="0"/>
        <w:pageBreakBefore w:val="0"/>
        <w:numPr>
          <w:ilvl w:val="0"/>
          <w:numId w:val="0"/>
        </w:numPr>
        <w:kinsoku/>
        <w:wordWrap/>
        <w:topLinePunct w:val="0"/>
        <w:bidi w:val="0"/>
        <w:spacing w:line="440" w:lineRule="exact"/>
        <w:ind w:leftChars="0"/>
        <w:jc w:val="center"/>
        <w:rPr>
          <w:rFonts w:hint="eastAsia" w:ascii="仿宋_GB2312" w:hAnsi="仿宋_GB2312" w:eastAsia="仿宋_GB2312" w:cs="仿宋_GB2312"/>
          <w:b/>
          <w:color w:val="auto"/>
          <w:sz w:val="32"/>
          <w:szCs w:val="32"/>
          <w:highlight w:val="none"/>
        </w:rPr>
      </w:pPr>
    </w:p>
    <w:p w14:paraId="63DBF8C7">
      <w:pPr>
        <w:pStyle w:val="20"/>
        <w:keepNext w:val="0"/>
        <w:keepLines w:val="0"/>
        <w:pageBreakBefore w:val="0"/>
        <w:widowControl/>
        <w:kinsoku/>
        <w:wordWrap/>
        <w:topLinePunct w:val="0"/>
        <w:bidi w:val="0"/>
        <w:spacing w:line="420" w:lineRule="exact"/>
        <w:ind w:firstLine="48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1、说明</w:t>
      </w:r>
    </w:p>
    <w:p w14:paraId="1D5ED183">
      <w:pPr>
        <w:pStyle w:val="20"/>
        <w:keepNext w:val="0"/>
        <w:keepLines w:val="0"/>
        <w:pageBreakBefore w:val="0"/>
        <w:widowControl/>
        <w:kinsoku/>
        <w:wordWrap/>
        <w:topLinePunct w:val="0"/>
        <w:bidi w:val="0"/>
        <w:spacing w:line="420" w:lineRule="exact"/>
        <w:ind w:firstLine="480"/>
        <w:rPr>
          <w:rFonts w:hint="eastAsia" w:ascii="仿宋_GB2312" w:hAnsi="仿宋_GB2312" w:eastAsia="仿宋_GB2312" w:cs="仿宋_GB2312"/>
          <w:color w:val="auto"/>
          <w:spacing w:val="-8"/>
          <w:sz w:val="32"/>
          <w:szCs w:val="32"/>
          <w:highlight w:val="none"/>
        </w:rPr>
      </w:pPr>
      <w:r>
        <w:rPr>
          <w:rFonts w:hint="eastAsia" w:ascii="仿宋_GB2312" w:hAnsi="仿宋_GB2312" w:eastAsia="仿宋_GB2312" w:cs="仿宋_GB2312"/>
          <w:color w:val="auto"/>
          <w:spacing w:val="-8"/>
          <w:sz w:val="32"/>
          <w:szCs w:val="32"/>
          <w:highlight w:val="none"/>
        </w:rPr>
        <w:t>1.1本项目详情请见</w:t>
      </w:r>
      <w:r>
        <w:rPr>
          <w:rFonts w:hint="eastAsia" w:ascii="仿宋_GB2312" w:hAnsi="仿宋_GB2312" w:eastAsia="仿宋_GB2312" w:cs="仿宋_GB2312"/>
          <w:color w:val="auto"/>
          <w:spacing w:val="-8"/>
          <w:sz w:val="32"/>
          <w:szCs w:val="32"/>
          <w:highlight w:val="none"/>
          <w:lang w:eastAsia="zh-CN"/>
        </w:rPr>
        <w:t>投标</w:t>
      </w:r>
      <w:r>
        <w:rPr>
          <w:rFonts w:hint="eastAsia" w:ascii="仿宋_GB2312" w:hAnsi="仿宋_GB2312" w:eastAsia="仿宋_GB2312" w:cs="仿宋_GB2312"/>
          <w:color w:val="auto"/>
          <w:spacing w:val="-8"/>
          <w:sz w:val="32"/>
          <w:szCs w:val="32"/>
          <w:highlight w:val="none"/>
        </w:rPr>
        <w:t>须知前附表。</w:t>
      </w:r>
    </w:p>
    <w:p w14:paraId="12C30D2E">
      <w:pPr>
        <w:pStyle w:val="20"/>
        <w:keepNext w:val="0"/>
        <w:keepLines w:val="0"/>
        <w:pageBreakBefore w:val="0"/>
        <w:widowControl/>
        <w:kinsoku/>
        <w:wordWrap/>
        <w:topLinePunct w:val="0"/>
        <w:bidi w:val="0"/>
        <w:spacing w:line="420" w:lineRule="exact"/>
        <w:ind w:firstLine="48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8"/>
          <w:sz w:val="32"/>
          <w:szCs w:val="32"/>
          <w:highlight w:val="none"/>
        </w:rPr>
        <w:t>2、本采购项目通过</w:t>
      </w:r>
      <w:r>
        <w:rPr>
          <w:rFonts w:hint="eastAsia" w:ascii="仿宋_GB2312" w:hAnsi="仿宋_GB2312" w:eastAsia="仿宋_GB2312" w:cs="仿宋_GB2312"/>
          <w:color w:val="auto"/>
          <w:spacing w:val="-8"/>
          <w:sz w:val="32"/>
          <w:szCs w:val="32"/>
          <w:highlight w:val="none"/>
          <w:u w:val="single"/>
        </w:rPr>
        <w:t xml:space="preserve"> </w:t>
      </w:r>
      <w:r>
        <w:rPr>
          <w:rFonts w:hint="eastAsia" w:ascii="仿宋_GB2312" w:hAnsi="仿宋_GB2312" w:eastAsia="仿宋_GB2312" w:cs="仿宋_GB2312"/>
          <w:color w:val="auto"/>
          <w:spacing w:val="-8"/>
          <w:sz w:val="32"/>
          <w:szCs w:val="32"/>
          <w:highlight w:val="none"/>
          <w:u w:val="single"/>
          <w:lang w:eastAsia="zh-CN"/>
        </w:rPr>
        <w:t>招标</w:t>
      </w:r>
      <w:r>
        <w:rPr>
          <w:rFonts w:hint="eastAsia" w:ascii="仿宋_GB2312" w:hAnsi="仿宋_GB2312" w:eastAsia="仿宋_GB2312" w:cs="仿宋_GB2312"/>
          <w:color w:val="auto"/>
          <w:spacing w:val="-8"/>
          <w:sz w:val="32"/>
          <w:szCs w:val="32"/>
          <w:highlight w:val="none"/>
          <w:u w:val="single"/>
        </w:rPr>
        <w:t xml:space="preserve"> </w:t>
      </w:r>
      <w:r>
        <w:rPr>
          <w:rFonts w:hint="eastAsia" w:ascii="仿宋_GB2312" w:hAnsi="仿宋_GB2312" w:eastAsia="仿宋_GB2312" w:cs="仿宋_GB2312"/>
          <w:color w:val="auto"/>
          <w:sz w:val="32"/>
          <w:szCs w:val="32"/>
          <w:highlight w:val="none"/>
        </w:rPr>
        <w:t>的方式选定成交人。</w:t>
      </w:r>
    </w:p>
    <w:p w14:paraId="58CD2379">
      <w:pPr>
        <w:pStyle w:val="20"/>
        <w:keepNext w:val="0"/>
        <w:keepLines w:val="0"/>
        <w:pageBreakBefore w:val="0"/>
        <w:widowControl/>
        <w:kinsoku/>
        <w:wordWrap/>
        <w:topLinePunct w:val="0"/>
        <w:bidi w:val="0"/>
        <w:spacing w:line="420" w:lineRule="exact"/>
        <w:ind w:firstLine="480"/>
        <w:rPr>
          <w:rFonts w:hint="eastAsia" w:ascii="仿宋_GB2312" w:hAnsi="仿宋_GB2312" w:eastAsia="仿宋_GB2312" w:cs="仿宋_GB2312"/>
          <w:color w:val="auto"/>
          <w:spacing w:val="-8"/>
          <w:sz w:val="32"/>
          <w:szCs w:val="32"/>
          <w:highlight w:val="none"/>
        </w:rPr>
      </w:pPr>
      <w:r>
        <w:rPr>
          <w:rFonts w:hint="eastAsia" w:ascii="仿宋_GB2312" w:hAnsi="仿宋_GB2312" w:eastAsia="仿宋_GB2312" w:cs="仿宋_GB2312"/>
          <w:color w:val="auto"/>
          <w:spacing w:val="-8"/>
          <w:sz w:val="32"/>
          <w:szCs w:val="32"/>
          <w:highlight w:val="none"/>
        </w:rPr>
        <w:t>3、销售周期：详见公告</w:t>
      </w:r>
    </w:p>
    <w:p w14:paraId="49BA4C3E">
      <w:pPr>
        <w:pStyle w:val="20"/>
        <w:keepNext w:val="0"/>
        <w:keepLines w:val="0"/>
        <w:pageBreakBefore w:val="0"/>
        <w:widowControl/>
        <w:kinsoku/>
        <w:wordWrap/>
        <w:topLinePunct w:val="0"/>
        <w:bidi w:val="0"/>
        <w:spacing w:line="420" w:lineRule="exact"/>
        <w:ind w:firstLine="480"/>
        <w:rPr>
          <w:rFonts w:hint="eastAsia" w:ascii="仿宋_GB2312" w:hAnsi="仿宋_GB2312" w:eastAsia="仿宋_GB2312" w:cs="仿宋_GB2312"/>
          <w:color w:val="auto"/>
          <w:spacing w:val="-8"/>
          <w:sz w:val="32"/>
          <w:szCs w:val="32"/>
          <w:highlight w:val="none"/>
        </w:rPr>
      </w:pPr>
      <w:r>
        <w:rPr>
          <w:rFonts w:hint="eastAsia" w:ascii="仿宋_GB2312" w:hAnsi="仿宋_GB2312" w:eastAsia="仿宋_GB2312" w:cs="仿宋_GB2312"/>
          <w:color w:val="auto"/>
          <w:spacing w:val="-8"/>
          <w:sz w:val="32"/>
          <w:szCs w:val="32"/>
          <w:highlight w:val="none"/>
        </w:rPr>
        <w:t>4、</w:t>
      </w:r>
      <w:r>
        <w:rPr>
          <w:rFonts w:hint="eastAsia" w:ascii="仿宋_GB2312" w:hAnsi="仿宋_GB2312" w:eastAsia="仿宋_GB2312" w:cs="仿宋_GB2312"/>
          <w:color w:val="auto"/>
          <w:spacing w:val="-8"/>
          <w:sz w:val="32"/>
          <w:szCs w:val="32"/>
          <w:highlight w:val="none"/>
          <w:lang w:eastAsia="zh-CN"/>
        </w:rPr>
        <w:t>招标</w:t>
      </w:r>
      <w:r>
        <w:rPr>
          <w:rFonts w:hint="eastAsia" w:ascii="仿宋_GB2312" w:hAnsi="仿宋_GB2312" w:eastAsia="仿宋_GB2312" w:cs="仿宋_GB2312"/>
          <w:color w:val="auto"/>
          <w:spacing w:val="-8"/>
          <w:sz w:val="32"/>
          <w:szCs w:val="32"/>
          <w:highlight w:val="none"/>
        </w:rPr>
        <w:t>范围：详见公告</w:t>
      </w:r>
    </w:p>
    <w:p w14:paraId="2D385CE8">
      <w:pPr>
        <w:pStyle w:val="20"/>
        <w:keepNext w:val="0"/>
        <w:keepLines w:val="0"/>
        <w:pageBreakBefore w:val="0"/>
        <w:widowControl/>
        <w:kinsoku/>
        <w:wordWrap/>
        <w:topLinePunct w:val="0"/>
        <w:bidi w:val="0"/>
        <w:spacing w:line="420" w:lineRule="exact"/>
        <w:ind w:firstLine="48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5、答疑</w:t>
      </w:r>
    </w:p>
    <w:p w14:paraId="4D1C116B">
      <w:pPr>
        <w:pStyle w:val="20"/>
        <w:keepNext w:val="0"/>
        <w:keepLines w:val="0"/>
        <w:pageBreakBefore w:val="0"/>
        <w:widowControl/>
        <w:kinsoku/>
        <w:wordWrap/>
        <w:topLinePunct w:val="0"/>
        <w:bidi w:val="0"/>
        <w:spacing w:line="420" w:lineRule="exact"/>
        <w:ind w:firstLine="48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5.1</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b w:val="0"/>
          <w:bCs w:val="0"/>
          <w:color w:val="auto"/>
          <w:sz w:val="32"/>
          <w:szCs w:val="32"/>
          <w:highlight w:val="none"/>
        </w:rPr>
        <w:t>人在收到</w:t>
      </w:r>
      <w:r>
        <w:rPr>
          <w:rFonts w:hint="eastAsia" w:ascii="仿宋_GB2312" w:hAnsi="仿宋_GB2312" w:eastAsia="仿宋_GB2312" w:cs="仿宋_GB2312"/>
          <w:b w:val="0"/>
          <w:bCs w:val="0"/>
          <w:color w:val="auto"/>
          <w:sz w:val="32"/>
          <w:szCs w:val="32"/>
          <w:highlight w:val="none"/>
          <w:lang w:eastAsia="zh-CN"/>
        </w:rPr>
        <w:t>招标</w:t>
      </w:r>
      <w:r>
        <w:rPr>
          <w:rFonts w:hint="eastAsia" w:ascii="仿宋_GB2312" w:hAnsi="仿宋_GB2312" w:eastAsia="仿宋_GB2312" w:cs="仿宋_GB2312"/>
          <w:b w:val="0"/>
          <w:bCs w:val="0"/>
          <w:color w:val="auto"/>
          <w:sz w:val="32"/>
          <w:szCs w:val="32"/>
          <w:highlight w:val="none"/>
        </w:rPr>
        <w:t>文件后，若有问题需要澄清，应务必于递交</w:t>
      </w:r>
      <w:r>
        <w:rPr>
          <w:rFonts w:hint="eastAsia" w:ascii="仿宋_GB2312" w:hAnsi="仿宋_GB2312" w:eastAsia="仿宋_GB2312" w:cs="仿宋_GB2312"/>
          <w:b w:val="0"/>
          <w:bCs w:val="0"/>
          <w:color w:val="auto"/>
          <w:sz w:val="32"/>
          <w:szCs w:val="32"/>
          <w:highlight w:val="none"/>
          <w:lang w:eastAsia="zh-CN"/>
        </w:rPr>
        <w:t>投标</w:t>
      </w:r>
      <w:r>
        <w:rPr>
          <w:rFonts w:hint="eastAsia" w:ascii="仿宋_GB2312" w:hAnsi="仿宋_GB2312" w:eastAsia="仿宋_GB2312" w:cs="仿宋_GB2312"/>
          <w:b w:val="0"/>
          <w:bCs w:val="0"/>
          <w:color w:val="auto"/>
          <w:sz w:val="32"/>
          <w:szCs w:val="32"/>
          <w:highlight w:val="none"/>
        </w:rPr>
        <w:t>响应文件截止时间前</w:t>
      </w: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rPr>
        <w:t>日以书面形式（包括书面文字、传真）向</w:t>
      </w:r>
      <w:r>
        <w:rPr>
          <w:rFonts w:hint="eastAsia" w:ascii="仿宋_GB2312" w:hAnsi="仿宋_GB2312" w:eastAsia="仿宋_GB2312" w:cs="仿宋_GB2312"/>
          <w:b w:val="0"/>
          <w:bCs w:val="0"/>
          <w:color w:val="auto"/>
          <w:sz w:val="32"/>
          <w:szCs w:val="32"/>
          <w:highlight w:val="none"/>
          <w:lang w:eastAsia="zh-CN"/>
        </w:rPr>
        <w:t>招标人</w:t>
      </w:r>
      <w:r>
        <w:rPr>
          <w:rFonts w:hint="eastAsia" w:ascii="仿宋_GB2312" w:hAnsi="仿宋_GB2312" w:eastAsia="仿宋_GB2312" w:cs="仿宋_GB2312"/>
          <w:b w:val="0"/>
          <w:bCs w:val="0"/>
          <w:color w:val="auto"/>
          <w:sz w:val="32"/>
          <w:szCs w:val="32"/>
          <w:highlight w:val="none"/>
        </w:rPr>
        <w:t>提出，</w:t>
      </w:r>
      <w:r>
        <w:rPr>
          <w:rFonts w:hint="eastAsia" w:ascii="仿宋_GB2312" w:hAnsi="仿宋_GB2312" w:eastAsia="仿宋_GB2312" w:cs="仿宋_GB2312"/>
          <w:b w:val="0"/>
          <w:bCs w:val="0"/>
          <w:color w:val="auto"/>
          <w:sz w:val="32"/>
          <w:szCs w:val="32"/>
          <w:highlight w:val="none"/>
          <w:lang w:eastAsia="zh-CN"/>
        </w:rPr>
        <w:t>招标人</w:t>
      </w:r>
      <w:r>
        <w:rPr>
          <w:rFonts w:hint="eastAsia" w:ascii="仿宋_GB2312" w:hAnsi="仿宋_GB2312" w:eastAsia="仿宋_GB2312" w:cs="仿宋_GB2312"/>
          <w:b w:val="0"/>
          <w:bCs w:val="0"/>
          <w:color w:val="auto"/>
          <w:sz w:val="32"/>
          <w:szCs w:val="32"/>
          <w:highlight w:val="none"/>
        </w:rPr>
        <w:t>将以答疑文件的形式予以解答，逾期不作答。</w:t>
      </w:r>
    </w:p>
    <w:p w14:paraId="7AD9E81C">
      <w:pPr>
        <w:pStyle w:val="20"/>
        <w:keepNext w:val="0"/>
        <w:keepLines w:val="0"/>
        <w:pageBreakBefore w:val="0"/>
        <w:widowControl/>
        <w:kinsoku/>
        <w:wordWrap/>
        <w:topLinePunct w:val="0"/>
        <w:bidi w:val="0"/>
        <w:spacing w:line="420" w:lineRule="exact"/>
        <w:ind w:firstLine="48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6、合格的</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b w:val="0"/>
          <w:bCs w:val="0"/>
          <w:color w:val="auto"/>
          <w:sz w:val="32"/>
          <w:szCs w:val="32"/>
          <w:highlight w:val="none"/>
        </w:rPr>
        <w:t>人</w:t>
      </w:r>
    </w:p>
    <w:p w14:paraId="6FA384FE">
      <w:pPr>
        <w:pStyle w:val="20"/>
        <w:keepNext w:val="0"/>
        <w:keepLines w:val="0"/>
        <w:pageBreakBefore w:val="0"/>
        <w:widowControl/>
        <w:kinsoku/>
        <w:wordWrap/>
        <w:topLinePunct w:val="0"/>
        <w:bidi w:val="0"/>
        <w:spacing w:line="420" w:lineRule="exact"/>
        <w:ind w:firstLine="48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6.1参加</w:t>
      </w:r>
      <w:r>
        <w:rPr>
          <w:rFonts w:hint="eastAsia" w:ascii="仿宋_GB2312" w:hAnsi="仿宋_GB2312" w:eastAsia="仿宋_GB2312" w:cs="仿宋_GB2312"/>
          <w:b w:val="0"/>
          <w:bCs w:val="0"/>
          <w:color w:val="auto"/>
          <w:sz w:val="32"/>
          <w:szCs w:val="32"/>
          <w:highlight w:val="none"/>
          <w:lang w:eastAsia="zh-CN"/>
        </w:rPr>
        <w:t>招标</w:t>
      </w:r>
      <w:r>
        <w:rPr>
          <w:rFonts w:hint="eastAsia" w:ascii="仿宋_GB2312" w:hAnsi="仿宋_GB2312" w:eastAsia="仿宋_GB2312" w:cs="仿宋_GB2312"/>
          <w:b w:val="0"/>
          <w:bCs w:val="0"/>
          <w:color w:val="auto"/>
          <w:sz w:val="32"/>
          <w:szCs w:val="32"/>
          <w:highlight w:val="none"/>
        </w:rPr>
        <w:t>的</w:t>
      </w:r>
      <w:r>
        <w:rPr>
          <w:rFonts w:hint="eastAsia" w:ascii="仿宋_GB2312" w:hAnsi="仿宋_GB2312" w:eastAsia="仿宋_GB2312" w:cs="仿宋_GB2312"/>
          <w:b w:val="0"/>
          <w:bCs w:val="0"/>
          <w:color w:val="auto"/>
          <w:sz w:val="32"/>
          <w:szCs w:val="32"/>
          <w:highlight w:val="none"/>
          <w:lang w:eastAsia="zh-CN"/>
        </w:rPr>
        <w:t>投标</w:t>
      </w:r>
      <w:r>
        <w:rPr>
          <w:rFonts w:hint="eastAsia" w:ascii="仿宋_GB2312" w:hAnsi="仿宋_GB2312" w:eastAsia="仿宋_GB2312" w:cs="仿宋_GB2312"/>
          <w:b w:val="0"/>
          <w:bCs w:val="0"/>
          <w:color w:val="auto"/>
          <w:sz w:val="32"/>
          <w:szCs w:val="32"/>
          <w:highlight w:val="none"/>
        </w:rPr>
        <w:t>人必须满足前附表所要求的资格要求。</w:t>
      </w:r>
    </w:p>
    <w:p w14:paraId="56C57317">
      <w:pPr>
        <w:pStyle w:val="20"/>
        <w:keepNext w:val="0"/>
        <w:keepLines w:val="0"/>
        <w:pageBreakBefore w:val="0"/>
        <w:widowControl/>
        <w:kinsoku/>
        <w:wordWrap/>
        <w:topLinePunct w:val="0"/>
        <w:bidi w:val="0"/>
        <w:spacing w:line="420" w:lineRule="exact"/>
        <w:ind w:firstLine="48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 xml:space="preserve">6.2 </w:t>
      </w:r>
      <w:r>
        <w:rPr>
          <w:rFonts w:hint="eastAsia" w:ascii="仿宋_GB2312" w:hAnsi="仿宋_GB2312" w:eastAsia="仿宋_GB2312" w:cs="仿宋_GB2312"/>
          <w:b w:val="0"/>
          <w:bCs w:val="0"/>
          <w:color w:val="auto"/>
          <w:sz w:val="32"/>
          <w:szCs w:val="32"/>
          <w:highlight w:val="none"/>
          <w:lang w:eastAsia="zh-CN"/>
        </w:rPr>
        <w:t>投标人</w:t>
      </w:r>
      <w:r>
        <w:rPr>
          <w:rFonts w:hint="eastAsia" w:ascii="仿宋_GB2312" w:hAnsi="仿宋_GB2312" w:eastAsia="仿宋_GB2312" w:cs="仿宋_GB2312"/>
          <w:b w:val="0"/>
          <w:bCs w:val="0"/>
          <w:color w:val="auto"/>
          <w:sz w:val="32"/>
          <w:szCs w:val="32"/>
          <w:highlight w:val="none"/>
        </w:rPr>
        <w:t>资格审查</w:t>
      </w:r>
    </w:p>
    <w:p w14:paraId="334FCE20">
      <w:pPr>
        <w:pStyle w:val="21"/>
        <w:keepNext w:val="0"/>
        <w:keepLines w:val="0"/>
        <w:pageBreakBefore w:val="0"/>
        <w:widowControl/>
        <w:kinsoku/>
        <w:wordWrap/>
        <w:topLinePunct w:val="0"/>
        <w:bidi w:val="0"/>
        <w:spacing w:line="420" w:lineRule="exact"/>
        <w:ind w:firstLine="480"/>
        <w:rPr>
          <w:rFonts w:hint="eastAsia" w:ascii="仿宋_GB2312" w:hAnsi="仿宋_GB2312" w:eastAsia="仿宋_GB2312" w:cs="仿宋_GB2312"/>
          <w:b/>
          <w:bCs/>
          <w:color w:val="auto"/>
          <w:kern w:val="2"/>
          <w:sz w:val="32"/>
          <w:szCs w:val="32"/>
          <w:highlight w:val="none"/>
          <w:lang w:val="zh-CN"/>
        </w:rPr>
      </w:pPr>
      <w:r>
        <w:rPr>
          <w:rFonts w:hint="eastAsia" w:ascii="仿宋_GB2312" w:hAnsi="仿宋_GB2312" w:eastAsia="仿宋_GB2312" w:cs="仿宋_GB2312"/>
          <w:b w:val="0"/>
          <w:bCs w:val="0"/>
          <w:color w:val="auto"/>
          <w:kern w:val="2"/>
          <w:sz w:val="32"/>
          <w:szCs w:val="32"/>
          <w:highlight w:val="none"/>
          <w:lang w:val="zh-CN"/>
        </w:rPr>
        <w:t>6.2.1投标人资格由评标小组通过资格后审方式予以确认，未通过资格审查的投标响应文件将按无效报价处理。</w:t>
      </w:r>
    </w:p>
    <w:p w14:paraId="1634F3D3">
      <w:pPr>
        <w:pStyle w:val="20"/>
        <w:keepNext w:val="0"/>
        <w:keepLines w:val="0"/>
        <w:pageBreakBefore w:val="0"/>
        <w:widowControl/>
        <w:kinsoku/>
        <w:wordWrap/>
        <w:topLinePunct w:val="0"/>
        <w:bidi w:val="0"/>
        <w:spacing w:line="420" w:lineRule="exact"/>
        <w:ind w:firstLine="48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7、费用：</w:t>
      </w:r>
    </w:p>
    <w:p w14:paraId="3AF58DA4">
      <w:pPr>
        <w:pStyle w:val="20"/>
        <w:keepNext w:val="0"/>
        <w:keepLines w:val="0"/>
        <w:pageBreakBefore w:val="0"/>
        <w:widowControl/>
        <w:kinsoku/>
        <w:wordWrap/>
        <w:topLinePunct w:val="0"/>
        <w:bidi w:val="0"/>
        <w:spacing w:line="420" w:lineRule="exact"/>
        <w:ind w:firstLine="48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参加本项目的</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人应承担</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响应文件的编制与递交</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响应文件过程中所涉及的一切费用，不管</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结果如何，</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人对上述费用不负任何责任。</w:t>
      </w:r>
    </w:p>
    <w:p w14:paraId="3A95FC5B">
      <w:pPr>
        <w:pStyle w:val="20"/>
        <w:keepNext w:val="0"/>
        <w:keepLines w:val="0"/>
        <w:pageBreakBefore w:val="0"/>
        <w:kinsoku/>
        <w:wordWrap/>
        <w:topLinePunct w:val="0"/>
        <w:bidi w:val="0"/>
        <w:spacing w:line="440" w:lineRule="exact"/>
        <w:ind w:firstLine="480"/>
        <w:rPr>
          <w:rFonts w:hint="eastAsia" w:ascii="仿宋_GB2312" w:hAnsi="仿宋_GB2312" w:eastAsia="仿宋_GB2312" w:cs="仿宋_GB2312"/>
          <w:color w:val="auto"/>
          <w:sz w:val="32"/>
          <w:szCs w:val="32"/>
          <w:highlight w:val="none"/>
        </w:rPr>
      </w:pPr>
    </w:p>
    <w:p w14:paraId="681B5696">
      <w:pPr>
        <w:keepNext w:val="0"/>
        <w:keepLines w:val="0"/>
        <w:pageBreakBefore w:val="0"/>
        <w:numPr>
          <w:ilvl w:val="0"/>
          <w:numId w:val="0"/>
        </w:numPr>
        <w:kinsoku/>
        <w:wordWrap/>
        <w:topLinePunct w:val="0"/>
        <w:bidi w:val="0"/>
        <w:snapToGrid w:val="0"/>
        <w:spacing w:line="440" w:lineRule="exact"/>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kern w:val="2"/>
          <w:sz w:val="32"/>
          <w:szCs w:val="32"/>
          <w:highlight w:val="none"/>
          <w:lang w:val="en-US" w:eastAsia="zh-CN" w:bidi="ar-SA"/>
        </w:rPr>
        <w:t>（二）</w:t>
      </w:r>
      <w:r>
        <w:rPr>
          <w:rFonts w:hint="eastAsia" w:ascii="仿宋_GB2312" w:hAnsi="仿宋_GB2312" w:eastAsia="仿宋_GB2312" w:cs="仿宋_GB2312"/>
          <w:b/>
          <w:color w:val="auto"/>
          <w:sz w:val="32"/>
          <w:szCs w:val="32"/>
          <w:highlight w:val="none"/>
          <w:lang w:eastAsia="zh-CN"/>
        </w:rPr>
        <w:t>投标</w:t>
      </w:r>
      <w:r>
        <w:rPr>
          <w:rFonts w:hint="eastAsia" w:ascii="仿宋_GB2312" w:hAnsi="仿宋_GB2312" w:eastAsia="仿宋_GB2312" w:cs="仿宋_GB2312"/>
          <w:b/>
          <w:color w:val="auto"/>
          <w:sz w:val="32"/>
          <w:szCs w:val="32"/>
          <w:highlight w:val="none"/>
        </w:rPr>
        <w:t>文件</w:t>
      </w:r>
    </w:p>
    <w:p w14:paraId="4A6DF53C">
      <w:pPr>
        <w:keepNext w:val="0"/>
        <w:keepLines w:val="0"/>
        <w:pageBreakBefore w:val="0"/>
        <w:numPr>
          <w:ilvl w:val="0"/>
          <w:numId w:val="0"/>
        </w:numPr>
        <w:kinsoku/>
        <w:wordWrap/>
        <w:topLinePunct w:val="0"/>
        <w:bidi w:val="0"/>
        <w:snapToGrid w:val="0"/>
        <w:spacing w:line="440" w:lineRule="exact"/>
        <w:jc w:val="center"/>
        <w:rPr>
          <w:rFonts w:hint="eastAsia" w:ascii="仿宋_GB2312" w:hAnsi="仿宋_GB2312" w:eastAsia="仿宋_GB2312" w:cs="仿宋_GB2312"/>
          <w:b/>
          <w:color w:val="auto"/>
          <w:sz w:val="32"/>
          <w:szCs w:val="32"/>
          <w:highlight w:val="none"/>
        </w:rPr>
      </w:pPr>
    </w:p>
    <w:p w14:paraId="1CD33BEC">
      <w:pPr>
        <w:pStyle w:val="20"/>
        <w:keepNext w:val="0"/>
        <w:keepLines w:val="0"/>
        <w:pageBreakBefore w:val="0"/>
        <w:widowControl/>
        <w:kinsoku/>
        <w:wordWrap/>
        <w:overflowPunct/>
        <w:topLinePunct w:val="0"/>
        <w:autoSpaceDE/>
        <w:autoSpaceDN/>
        <w:bidi w:val="0"/>
        <w:adjustRightInd/>
        <w:snapToGrid/>
        <w:spacing w:line="420" w:lineRule="exact"/>
        <w:ind w:firstLine="482"/>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8、</w:t>
      </w:r>
      <w:r>
        <w:rPr>
          <w:rFonts w:hint="eastAsia" w:ascii="仿宋_GB2312" w:hAnsi="仿宋_GB2312" w:eastAsia="仿宋_GB2312" w:cs="仿宋_GB2312"/>
          <w:b/>
          <w:bCs/>
          <w:color w:val="auto"/>
          <w:sz w:val="32"/>
          <w:szCs w:val="32"/>
          <w:highlight w:val="none"/>
          <w:lang w:eastAsia="zh-CN"/>
        </w:rPr>
        <w:t>投标</w:t>
      </w:r>
      <w:r>
        <w:rPr>
          <w:rFonts w:hint="eastAsia" w:ascii="仿宋_GB2312" w:hAnsi="仿宋_GB2312" w:eastAsia="仿宋_GB2312" w:cs="仿宋_GB2312"/>
          <w:b/>
          <w:bCs/>
          <w:color w:val="auto"/>
          <w:sz w:val="32"/>
          <w:szCs w:val="32"/>
          <w:highlight w:val="none"/>
        </w:rPr>
        <w:t>文件组成：</w:t>
      </w:r>
    </w:p>
    <w:p w14:paraId="1704D3E7">
      <w:pPr>
        <w:pStyle w:val="20"/>
        <w:keepNext w:val="0"/>
        <w:keepLines w:val="0"/>
        <w:pageBreakBefore w:val="0"/>
        <w:widowControl/>
        <w:kinsoku/>
        <w:wordWrap/>
        <w:overflowPunct/>
        <w:topLinePunct w:val="0"/>
        <w:autoSpaceDE/>
        <w:autoSpaceDN/>
        <w:bidi w:val="0"/>
        <w:adjustRightInd/>
        <w:snapToGrid/>
        <w:spacing w:line="420" w:lineRule="exact"/>
        <w:ind w:firstLine="482"/>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8.1</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文件包括以下内容：</w:t>
      </w:r>
    </w:p>
    <w:p w14:paraId="3AD8EEB9">
      <w:pPr>
        <w:pStyle w:val="20"/>
        <w:keepNext w:val="0"/>
        <w:keepLines w:val="0"/>
        <w:pageBreakBefore w:val="0"/>
        <w:widowControl/>
        <w:kinsoku/>
        <w:wordWrap/>
        <w:overflowPunct/>
        <w:topLinePunct w:val="0"/>
        <w:autoSpaceDE/>
        <w:autoSpaceDN/>
        <w:bidi w:val="0"/>
        <w:adjustRightInd/>
        <w:snapToGrid/>
        <w:spacing w:line="420" w:lineRule="exact"/>
        <w:ind w:firstLine="482"/>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第一章  </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须知前附表及竞价须知</w:t>
      </w:r>
    </w:p>
    <w:p w14:paraId="34EF241D">
      <w:pPr>
        <w:pStyle w:val="20"/>
        <w:keepNext w:val="0"/>
        <w:keepLines w:val="0"/>
        <w:pageBreakBefore w:val="0"/>
        <w:widowControl/>
        <w:kinsoku/>
        <w:wordWrap/>
        <w:overflowPunct/>
        <w:topLinePunct w:val="0"/>
        <w:autoSpaceDE/>
        <w:autoSpaceDN/>
        <w:bidi w:val="0"/>
        <w:adjustRightInd/>
        <w:snapToGrid/>
        <w:spacing w:line="420" w:lineRule="exact"/>
        <w:ind w:firstLine="482"/>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第二章  </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文件格式</w:t>
      </w:r>
    </w:p>
    <w:p w14:paraId="13AA226E">
      <w:pPr>
        <w:pStyle w:val="20"/>
        <w:keepNext w:val="0"/>
        <w:keepLines w:val="0"/>
        <w:pageBreakBefore w:val="0"/>
        <w:widowControl/>
        <w:kinsoku/>
        <w:wordWrap/>
        <w:overflowPunct/>
        <w:topLinePunct w:val="0"/>
        <w:autoSpaceDE/>
        <w:autoSpaceDN/>
        <w:bidi w:val="0"/>
        <w:adjustRightInd/>
        <w:snapToGrid/>
        <w:spacing w:line="420" w:lineRule="exact"/>
        <w:ind w:firstLine="482"/>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8.2 除8.1内容外，</w:t>
      </w:r>
      <w:r>
        <w:rPr>
          <w:rFonts w:hint="eastAsia" w:ascii="仿宋_GB2312" w:hAnsi="仿宋_GB2312" w:eastAsia="仿宋_GB2312" w:cs="仿宋_GB2312"/>
          <w:color w:val="auto"/>
          <w:sz w:val="32"/>
          <w:szCs w:val="32"/>
          <w:highlight w:val="none"/>
          <w:lang w:eastAsia="zh-CN"/>
        </w:rPr>
        <w:t>招标人</w:t>
      </w:r>
      <w:r>
        <w:rPr>
          <w:rFonts w:hint="eastAsia" w:ascii="仿宋_GB2312" w:hAnsi="仿宋_GB2312" w:eastAsia="仿宋_GB2312" w:cs="仿宋_GB2312"/>
          <w:color w:val="auto"/>
          <w:sz w:val="32"/>
          <w:szCs w:val="32"/>
          <w:highlight w:val="none"/>
        </w:rPr>
        <w:t>在</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截止时间前，以书面形式发出的对</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文件的澄清或修改内容，均为</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文件的组成部分，对</w:t>
      </w:r>
      <w:r>
        <w:rPr>
          <w:rFonts w:hint="eastAsia" w:ascii="仿宋_GB2312" w:hAnsi="仿宋_GB2312" w:eastAsia="仿宋_GB2312" w:cs="仿宋_GB2312"/>
          <w:color w:val="auto"/>
          <w:sz w:val="32"/>
          <w:szCs w:val="32"/>
          <w:highlight w:val="none"/>
          <w:lang w:eastAsia="zh-CN"/>
        </w:rPr>
        <w:t>招标人</w:t>
      </w:r>
      <w:r>
        <w:rPr>
          <w:rFonts w:hint="eastAsia" w:ascii="仿宋_GB2312" w:hAnsi="仿宋_GB2312" w:eastAsia="仿宋_GB2312" w:cs="仿宋_GB2312"/>
          <w:color w:val="auto"/>
          <w:sz w:val="32"/>
          <w:szCs w:val="32"/>
          <w:highlight w:val="none"/>
        </w:rPr>
        <w:t>和</w:t>
      </w:r>
      <w:r>
        <w:rPr>
          <w:rFonts w:hint="eastAsia" w:ascii="仿宋_GB2312" w:hAnsi="仿宋_GB2312" w:eastAsia="仿宋_GB2312" w:cs="仿宋_GB2312"/>
          <w:color w:val="auto"/>
          <w:spacing w:val="-8"/>
          <w:sz w:val="32"/>
          <w:szCs w:val="32"/>
          <w:highlight w:val="none"/>
          <w:lang w:eastAsia="zh-CN"/>
        </w:rPr>
        <w:t>投标人</w:t>
      </w:r>
      <w:r>
        <w:rPr>
          <w:rFonts w:hint="eastAsia" w:ascii="仿宋_GB2312" w:hAnsi="仿宋_GB2312" w:eastAsia="仿宋_GB2312" w:cs="仿宋_GB2312"/>
          <w:color w:val="auto"/>
          <w:sz w:val="32"/>
          <w:szCs w:val="32"/>
          <w:highlight w:val="none"/>
        </w:rPr>
        <w:t>起约束作用。</w:t>
      </w:r>
    </w:p>
    <w:p w14:paraId="10DCC89A">
      <w:pPr>
        <w:pStyle w:val="20"/>
        <w:keepNext w:val="0"/>
        <w:keepLines w:val="0"/>
        <w:pageBreakBefore w:val="0"/>
        <w:widowControl/>
        <w:kinsoku/>
        <w:wordWrap/>
        <w:overflowPunct/>
        <w:topLinePunct w:val="0"/>
        <w:autoSpaceDE/>
        <w:autoSpaceDN/>
        <w:bidi w:val="0"/>
        <w:adjustRightInd/>
        <w:snapToGrid/>
        <w:spacing w:line="420" w:lineRule="exact"/>
        <w:ind w:firstLine="482"/>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8.3</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获取竞价文件后，应仔细检查</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文件的所有内容，如有残缺问题应及时提出，否则，由此引起的损失由</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自己承担，</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应同时认真审阅</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文件中所有的内容。如</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响应文件不能符合</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文件的要求，责任由</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自负。实质上不响应</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文件需求的</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竞价响应文件将被拒绝。</w:t>
      </w:r>
    </w:p>
    <w:p w14:paraId="7E9C5D41">
      <w:pPr>
        <w:pStyle w:val="20"/>
        <w:keepNext w:val="0"/>
        <w:keepLines w:val="0"/>
        <w:pageBreakBefore w:val="0"/>
        <w:widowControl/>
        <w:kinsoku/>
        <w:wordWrap/>
        <w:overflowPunct/>
        <w:topLinePunct w:val="0"/>
        <w:autoSpaceDE/>
        <w:autoSpaceDN/>
        <w:bidi w:val="0"/>
        <w:adjustRightInd/>
        <w:snapToGrid/>
        <w:spacing w:line="420" w:lineRule="exact"/>
        <w:ind w:firstLine="482"/>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文件解释</w:t>
      </w:r>
    </w:p>
    <w:p w14:paraId="4D285107">
      <w:pPr>
        <w:pStyle w:val="20"/>
        <w:keepNext w:val="0"/>
        <w:keepLines w:val="0"/>
        <w:pageBreakBefore w:val="0"/>
        <w:widowControl/>
        <w:kinsoku/>
        <w:wordWrap/>
        <w:overflowPunct/>
        <w:topLinePunct w:val="0"/>
        <w:autoSpaceDE/>
        <w:autoSpaceDN/>
        <w:bidi w:val="0"/>
        <w:adjustRightInd/>
        <w:snapToGrid/>
        <w:spacing w:line="420" w:lineRule="exact"/>
        <w:ind w:firstLine="482"/>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9.1</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在收到竞价文件后，若有问题需要澄清，应于收到</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文件后</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日内以书面形式（包括书面文字、传真）向</w:t>
      </w:r>
      <w:r>
        <w:rPr>
          <w:rFonts w:hint="eastAsia" w:ascii="仿宋_GB2312" w:hAnsi="仿宋_GB2312" w:eastAsia="仿宋_GB2312" w:cs="仿宋_GB2312"/>
          <w:color w:val="auto"/>
          <w:sz w:val="32"/>
          <w:szCs w:val="32"/>
          <w:highlight w:val="none"/>
          <w:lang w:eastAsia="zh-CN"/>
        </w:rPr>
        <w:t>招标人</w:t>
      </w:r>
      <w:r>
        <w:rPr>
          <w:rFonts w:hint="eastAsia" w:ascii="仿宋_GB2312" w:hAnsi="仿宋_GB2312" w:eastAsia="仿宋_GB2312" w:cs="仿宋_GB2312"/>
          <w:color w:val="auto"/>
          <w:sz w:val="32"/>
          <w:szCs w:val="32"/>
          <w:highlight w:val="none"/>
        </w:rPr>
        <w:t>提出，</w:t>
      </w:r>
      <w:r>
        <w:rPr>
          <w:rFonts w:hint="eastAsia" w:ascii="仿宋_GB2312" w:hAnsi="仿宋_GB2312" w:eastAsia="仿宋_GB2312" w:cs="仿宋_GB2312"/>
          <w:color w:val="auto"/>
          <w:sz w:val="32"/>
          <w:szCs w:val="32"/>
          <w:highlight w:val="none"/>
          <w:lang w:eastAsia="zh-CN"/>
        </w:rPr>
        <w:t>招标人</w:t>
      </w:r>
      <w:r>
        <w:rPr>
          <w:rFonts w:hint="eastAsia" w:ascii="仿宋_GB2312" w:hAnsi="仿宋_GB2312" w:eastAsia="仿宋_GB2312" w:cs="仿宋_GB2312"/>
          <w:color w:val="auto"/>
          <w:sz w:val="32"/>
          <w:szCs w:val="32"/>
          <w:highlight w:val="none"/>
        </w:rPr>
        <w:t>将以书面形式予以解答，并将送达所有获得竞价文件的</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，该答复作为竞价文件的组成部分，具有约束作用。</w:t>
      </w:r>
    </w:p>
    <w:p w14:paraId="1449CF05">
      <w:pPr>
        <w:pStyle w:val="20"/>
        <w:keepNext w:val="0"/>
        <w:keepLines w:val="0"/>
        <w:pageBreakBefore w:val="0"/>
        <w:widowControl/>
        <w:kinsoku/>
        <w:wordWrap/>
        <w:overflowPunct/>
        <w:topLinePunct w:val="0"/>
        <w:autoSpaceDE/>
        <w:autoSpaceDN/>
        <w:bidi w:val="0"/>
        <w:adjustRightInd/>
        <w:snapToGrid/>
        <w:spacing w:line="420" w:lineRule="exact"/>
        <w:ind w:firstLine="482"/>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10、</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文件的修改</w:t>
      </w:r>
    </w:p>
    <w:p w14:paraId="5DC1CC08">
      <w:pPr>
        <w:pStyle w:val="20"/>
        <w:keepNext w:val="0"/>
        <w:keepLines w:val="0"/>
        <w:pageBreakBefore w:val="0"/>
        <w:widowControl/>
        <w:kinsoku/>
        <w:wordWrap/>
        <w:overflowPunct/>
        <w:topLinePunct w:val="0"/>
        <w:autoSpaceDE/>
        <w:autoSpaceDN/>
        <w:bidi w:val="0"/>
        <w:adjustRightInd/>
        <w:snapToGrid/>
        <w:spacing w:line="420" w:lineRule="exact"/>
        <w:ind w:firstLine="482"/>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10.1在</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截止日期前，</w:t>
      </w:r>
      <w:r>
        <w:rPr>
          <w:rFonts w:hint="eastAsia" w:ascii="仿宋_GB2312" w:hAnsi="仿宋_GB2312" w:eastAsia="仿宋_GB2312" w:cs="仿宋_GB2312"/>
          <w:color w:val="auto"/>
          <w:sz w:val="32"/>
          <w:szCs w:val="32"/>
          <w:highlight w:val="none"/>
          <w:lang w:eastAsia="zh-CN"/>
        </w:rPr>
        <w:t>招标人</w:t>
      </w:r>
      <w:r>
        <w:rPr>
          <w:rFonts w:hint="eastAsia" w:ascii="仿宋_GB2312" w:hAnsi="仿宋_GB2312" w:eastAsia="仿宋_GB2312" w:cs="仿宋_GB2312"/>
          <w:color w:val="auto"/>
          <w:sz w:val="32"/>
          <w:szCs w:val="32"/>
          <w:highlight w:val="none"/>
        </w:rPr>
        <w:t>可能会以补充通知的方式修改</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文件。</w:t>
      </w:r>
    </w:p>
    <w:p w14:paraId="790E842F">
      <w:pPr>
        <w:pStyle w:val="20"/>
        <w:keepNext w:val="0"/>
        <w:keepLines w:val="0"/>
        <w:pageBreakBefore w:val="0"/>
        <w:widowControl/>
        <w:kinsoku/>
        <w:wordWrap/>
        <w:overflowPunct/>
        <w:topLinePunct w:val="0"/>
        <w:autoSpaceDE/>
        <w:autoSpaceDN/>
        <w:bidi w:val="0"/>
        <w:adjustRightInd/>
        <w:snapToGrid/>
        <w:spacing w:line="420" w:lineRule="exact"/>
        <w:ind w:firstLine="482"/>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10.2补充通知将以书面形式发给所有获得</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文件的</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，补充通知作为</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文件的组成部分，对</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起约束作用。</w:t>
      </w:r>
    </w:p>
    <w:p w14:paraId="370F3F45">
      <w:pPr>
        <w:pStyle w:val="20"/>
        <w:keepNext w:val="0"/>
        <w:keepLines w:val="0"/>
        <w:pageBreakBefore w:val="0"/>
        <w:widowControl/>
        <w:kinsoku/>
        <w:wordWrap/>
        <w:overflowPunct/>
        <w:topLinePunct w:val="0"/>
        <w:autoSpaceDE/>
        <w:autoSpaceDN/>
        <w:bidi w:val="0"/>
        <w:adjustRightInd/>
        <w:snapToGrid/>
        <w:spacing w:line="420" w:lineRule="exact"/>
        <w:ind w:firstLine="482"/>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10.3</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文件的澄清、修改、补充等内容以书面形式明确的内容为准，当</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文件与</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文件的澄清、修改、补充等同一内容在表达上不一致时，以最后发出的书面文件为准。</w:t>
      </w:r>
    </w:p>
    <w:p w14:paraId="1A848B01">
      <w:pPr>
        <w:pStyle w:val="20"/>
        <w:keepNext w:val="0"/>
        <w:keepLines w:val="0"/>
        <w:pageBreakBefore w:val="0"/>
        <w:widowControl/>
        <w:kinsoku/>
        <w:wordWrap/>
        <w:overflowPunct/>
        <w:topLinePunct w:val="0"/>
        <w:autoSpaceDE/>
        <w:autoSpaceDN/>
        <w:bidi w:val="0"/>
        <w:adjustRightInd/>
        <w:snapToGrid/>
        <w:spacing w:line="420" w:lineRule="exact"/>
        <w:ind w:firstLine="482"/>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10.4为使</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在编制竞价响应文件时把补充通知内容考虑进去，</w:t>
      </w:r>
      <w:r>
        <w:rPr>
          <w:rFonts w:hint="eastAsia" w:ascii="仿宋_GB2312" w:hAnsi="仿宋_GB2312" w:eastAsia="仿宋_GB2312" w:cs="仿宋_GB2312"/>
          <w:color w:val="auto"/>
          <w:sz w:val="32"/>
          <w:szCs w:val="32"/>
          <w:highlight w:val="none"/>
          <w:lang w:eastAsia="zh-CN"/>
        </w:rPr>
        <w:t>招标人</w:t>
      </w:r>
      <w:r>
        <w:rPr>
          <w:rFonts w:hint="eastAsia" w:ascii="仿宋_GB2312" w:hAnsi="仿宋_GB2312" w:eastAsia="仿宋_GB2312" w:cs="仿宋_GB2312"/>
          <w:color w:val="auto"/>
          <w:sz w:val="32"/>
          <w:szCs w:val="32"/>
          <w:highlight w:val="none"/>
        </w:rPr>
        <w:t>可以酌情延长递交</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响应文件的截止日期。</w:t>
      </w:r>
    </w:p>
    <w:p w14:paraId="0E80A4D0">
      <w:pPr>
        <w:pStyle w:val="20"/>
        <w:keepNext w:val="0"/>
        <w:keepLines w:val="0"/>
        <w:pageBreakBefore w:val="0"/>
        <w:kinsoku/>
        <w:wordWrap/>
        <w:topLinePunct w:val="0"/>
        <w:bidi w:val="0"/>
        <w:spacing w:line="440" w:lineRule="exact"/>
        <w:ind w:firstLine="480"/>
        <w:jc w:val="center"/>
        <w:rPr>
          <w:rFonts w:hint="eastAsia" w:ascii="仿宋_GB2312" w:hAnsi="仿宋_GB2312" w:eastAsia="仿宋_GB2312" w:cs="仿宋_GB2312"/>
          <w:b/>
          <w:color w:val="auto"/>
          <w:sz w:val="32"/>
          <w:szCs w:val="32"/>
          <w:highlight w:val="none"/>
        </w:rPr>
      </w:pPr>
    </w:p>
    <w:p w14:paraId="76F85B9A">
      <w:pPr>
        <w:pStyle w:val="20"/>
        <w:keepNext w:val="0"/>
        <w:keepLines w:val="0"/>
        <w:pageBreakBefore w:val="0"/>
        <w:numPr>
          <w:ilvl w:val="0"/>
          <w:numId w:val="0"/>
        </w:numPr>
        <w:kinsoku/>
        <w:wordWrap/>
        <w:topLinePunct w:val="0"/>
        <w:bidi w:val="0"/>
        <w:spacing w:line="440" w:lineRule="exact"/>
        <w:ind w:firstLine="480" w:firstLineChars="0"/>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kern w:val="0"/>
          <w:sz w:val="32"/>
          <w:szCs w:val="32"/>
          <w:highlight w:val="none"/>
          <w:lang w:val="en-US" w:eastAsia="zh-CN" w:bidi="ar-SA"/>
        </w:rPr>
        <w:t>（三）</w:t>
      </w:r>
      <w:r>
        <w:rPr>
          <w:rFonts w:hint="eastAsia" w:ascii="仿宋_GB2312" w:hAnsi="仿宋_GB2312" w:eastAsia="仿宋_GB2312" w:cs="仿宋_GB2312"/>
          <w:b/>
          <w:color w:val="auto"/>
          <w:sz w:val="32"/>
          <w:szCs w:val="32"/>
          <w:highlight w:val="none"/>
        </w:rPr>
        <w:t>投标响应文件的编制</w:t>
      </w:r>
    </w:p>
    <w:p w14:paraId="009CDE4C">
      <w:pPr>
        <w:pStyle w:val="20"/>
        <w:keepNext w:val="0"/>
        <w:keepLines w:val="0"/>
        <w:pageBreakBefore w:val="0"/>
        <w:numPr>
          <w:ilvl w:val="0"/>
          <w:numId w:val="0"/>
        </w:numPr>
        <w:kinsoku/>
        <w:wordWrap/>
        <w:topLinePunct w:val="0"/>
        <w:bidi w:val="0"/>
        <w:spacing w:line="440" w:lineRule="exact"/>
        <w:jc w:val="center"/>
        <w:rPr>
          <w:rFonts w:hint="eastAsia" w:ascii="仿宋_GB2312" w:hAnsi="仿宋_GB2312" w:eastAsia="仿宋_GB2312" w:cs="仿宋_GB2312"/>
          <w:b/>
          <w:color w:val="auto"/>
          <w:sz w:val="32"/>
          <w:szCs w:val="32"/>
          <w:highlight w:val="none"/>
        </w:rPr>
      </w:pPr>
    </w:p>
    <w:p w14:paraId="1EDA2335">
      <w:pPr>
        <w:keepNext w:val="0"/>
        <w:keepLines w:val="0"/>
        <w:pageBreakBefore w:val="0"/>
        <w:kinsoku/>
        <w:wordWrap/>
        <w:overflowPunct/>
        <w:topLinePunct w:val="0"/>
        <w:autoSpaceDE/>
        <w:autoSpaceDN/>
        <w:bidi w:val="0"/>
        <w:spacing w:line="420" w:lineRule="exact"/>
        <w:ind w:firstLine="627" w:firstLineChars="196"/>
        <w:textAlignment w:val="auto"/>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11、竞争性</w:t>
      </w:r>
      <w:r>
        <w:rPr>
          <w:rFonts w:hint="eastAsia" w:ascii="仿宋_GB2312" w:hAnsi="仿宋_GB2312" w:eastAsia="仿宋_GB2312" w:cs="仿宋_GB2312"/>
          <w:b/>
          <w:bCs/>
          <w:color w:val="auto"/>
          <w:kern w:val="0"/>
          <w:sz w:val="32"/>
          <w:szCs w:val="32"/>
          <w:highlight w:val="none"/>
          <w:lang w:eastAsia="zh-CN"/>
        </w:rPr>
        <w:t>鸵鸟</w:t>
      </w:r>
      <w:r>
        <w:rPr>
          <w:rFonts w:hint="eastAsia" w:ascii="仿宋_GB2312" w:hAnsi="仿宋_GB2312" w:eastAsia="仿宋_GB2312" w:cs="仿宋_GB2312"/>
          <w:b/>
          <w:bCs/>
          <w:color w:val="auto"/>
          <w:kern w:val="0"/>
          <w:sz w:val="32"/>
          <w:szCs w:val="32"/>
          <w:highlight w:val="none"/>
        </w:rPr>
        <w:t>响应文件编制基本要求</w:t>
      </w:r>
    </w:p>
    <w:p w14:paraId="2CB1391B">
      <w:pPr>
        <w:pStyle w:val="20"/>
        <w:keepNext w:val="0"/>
        <w:keepLines w:val="0"/>
        <w:pageBreakBefore w:val="0"/>
        <w:kinsoku/>
        <w:wordWrap/>
        <w:overflowPunct/>
        <w:topLinePunct w:val="0"/>
        <w:autoSpaceDE/>
        <w:autoSpaceDN/>
        <w:bidi w:val="0"/>
        <w:spacing w:line="420" w:lineRule="exact"/>
        <w:ind w:firstLine="48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11.1</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对竞争性</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响应文件的编制应按要求装订和封装。</w:t>
      </w:r>
    </w:p>
    <w:p w14:paraId="1F3F7223">
      <w:pPr>
        <w:pStyle w:val="20"/>
        <w:keepNext w:val="0"/>
        <w:keepLines w:val="0"/>
        <w:pageBreakBefore w:val="0"/>
        <w:kinsoku/>
        <w:wordWrap/>
        <w:overflowPunct/>
        <w:topLinePunct w:val="0"/>
        <w:autoSpaceDE/>
        <w:autoSpaceDN/>
        <w:bidi w:val="0"/>
        <w:spacing w:line="420" w:lineRule="exact"/>
        <w:ind w:firstLine="48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11.2</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提交的竞争性</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响应文件以及</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与</w:t>
      </w:r>
      <w:r>
        <w:rPr>
          <w:rFonts w:hint="eastAsia" w:ascii="仿宋_GB2312" w:hAnsi="仿宋_GB2312" w:eastAsia="仿宋_GB2312" w:cs="仿宋_GB2312"/>
          <w:color w:val="auto"/>
          <w:sz w:val="32"/>
          <w:szCs w:val="32"/>
          <w:highlight w:val="none"/>
          <w:lang w:eastAsia="zh-CN"/>
        </w:rPr>
        <w:t>招标人</w:t>
      </w:r>
      <w:r>
        <w:rPr>
          <w:rFonts w:hint="eastAsia" w:ascii="仿宋_GB2312" w:hAnsi="仿宋_GB2312" w:eastAsia="仿宋_GB2312" w:cs="仿宋_GB2312"/>
          <w:color w:val="auto"/>
          <w:sz w:val="32"/>
          <w:szCs w:val="32"/>
          <w:highlight w:val="none"/>
        </w:rPr>
        <w:t>就有关</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的所有来往函电均应使用中文。</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提交的支持文件和印刷的文献可以使用别的语言，但其相应内容必须附有中文翻译文本，在解释竞争性</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响应文件时以翻译文本为主。</w:t>
      </w:r>
    </w:p>
    <w:p w14:paraId="2D7256E3">
      <w:pPr>
        <w:pStyle w:val="20"/>
        <w:keepNext w:val="0"/>
        <w:keepLines w:val="0"/>
        <w:pageBreakBefore w:val="0"/>
        <w:kinsoku/>
        <w:wordWrap/>
        <w:overflowPunct/>
        <w:topLinePunct w:val="0"/>
        <w:autoSpaceDE/>
        <w:autoSpaceDN/>
        <w:bidi w:val="0"/>
        <w:spacing w:line="420" w:lineRule="exact"/>
        <w:ind w:firstLine="48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11.3</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应认真阅读、并充分理解本文件的全部内容（包括所有的补充、修改内容），承诺并履行本文件中各项条款规定及要求。</w:t>
      </w:r>
    </w:p>
    <w:p w14:paraId="7B6F2D2F">
      <w:pPr>
        <w:pStyle w:val="20"/>
        <w:keepNext w:val="0"/>
        <w:keepLines w:val="0"/>
        <w:pageBreakBefore w:val="0"/>
        <w:kinsoku/>
        <w:wordWrap/>
        <w:overflowPunct/>
        <w:topLinePunct w:val="0"/>
        <w:autoSpaceDE/>
        <w:autoSpaceDN/>
        <w:bidi w:val="0"/>
        <w:spacing w:line="420" w:lineRule="exact"/>
        <w:ind w:firstLine="48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11.4竞争性</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响应文件必须按本文件的全部内容，包括所有的补充通知及附件进行编制。</w:t>
      </w:r>
    </w:p>
    <w:p w14:paraId="51FEB640">
      <w:pPr>
        <w:pStyle w:val="20"/>
        <w:keepNext w:val="0"/>
        <w:keepLines w:val="0"/>
        <w:pageBreakBefore w:val="0"/>
        <w:kinsoku/>
        <w:wordWrap/>
        <w:overflowPunct/>
        <w:topLinePunct w:val="0"/>
        <w:autoSpaceDE/>
        <w:autoSpaceDN/>
        <w:bidi w:val="0"/>
        <w:spacing w:line="420" w:lineRule="exact"/>
        <w:ind w:firstLine="48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11.5如因</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只填写和提供了本文件要求的部分内容和附件，而给评审造成困难，其可能导致的结果和责任由</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自行承担。</w:t>
      </w:r>
    </w:p>
    <w:p w14:paraId="0A02AA14">
      <w:pPr>
        <w:pStyle w:val="20"/>
        <w:keepNext w:val="0"/>
        <w:keepLines w:val="0"/>
        <w:pageBreakBefore w:val="0"/>
        <w:kinsoku/>
        <w:wordWrap/>
        <w:overflowPunct/>
        <w:topLinePunct w:val="0"/>
        <w:autoSpaceDE/>
        <w:autoSpaceDN/>
        <w:bidi w:val="0"/>
        <w:spacing w:line="420" w:lineRule="exact"/>
        <w:ind w:firstLine="48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sz w:val="32"/>
          <w:szCs w:val="32"/>
          <w:highlight w:val="none"/>
        </w:rPr>
        <w:t>12、</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b w:val="0"/>
          <w:bCs w:val="0"/>
          <w:color w:val="auto"/>
          <w:sz w:val="32"/>
          <w:szCs w:val="32"/>
          <w:highlight w:val="none"/>
        </w:rPr>
        <w:t>响应文件的语言及度量衡单位</w:t>
      </w:r>
    </w:p>
    <w:p w14:paraId="77609CE0">
      <w:pPr>
        <w:pStyle w:val="20"/>
        <w:keepNext w:val="0"/>
        <w:keepLines w:val="0"/>
        <w:pageBreakBefore w:val="0"/>
        <w:kinsoku/>
        <w:wordWrap/>
        <w:overflowPunct/>
        <w:topLinePunct w:val="0"/>
        <w:autoSpaceDE/>
        <w:autoSpaceDN/>
        <w:bidi w:val="0"/>
        <w:spacing w:line="420" w:lineRule="exact"/>
        <w:ind w:firstLine="48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12.1</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响应文件及与竞价有关的所有文件均应使用中文。</w:t>
      </w:r>
    </w:p>
    <w:p w14:paraId="5CAF1017">
      <w:pPr>
        <w:pStyle w:val="20"/>
        <w:keepNext w:val="0"/>
        <w:keepLines w:val="0"/>
        <w:pageBreakBefore w:val="0"/>
        <w:kinsoku/>
        <w:wordWrap/>
        <w:overflowPunct/>
        <w:topLinePunct w:val="0"/>
        <w:autoSpaceDE/>
        <w:autoSpaceDN/>
        <w:bidi w:val="0"/>
        <w:spacing w:line="420" w:lineRule="exact"/>
        <w:ind w:firstLine="48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12.2除规范另有规定外，</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响应文件使用的度量衡单位，均采用中华人民共和国法定计量单位。</w:t>
      </w:r>
    </w:p>
    <w:p w14:paraId="1411D168">
      <w:pPr>
        <w:pStyle w:val="20"/>
        <w:keepNext w:val="0"/>
        <w:keepLines w:val="0"/>
        <w:pageBreakBefore w:val="0"/>
        <w:kinsoku/>
        <w:wordWrap/>
        <w:overflowPunct/>
        <w:topLinePunct w:val="0"/>
        <w:autoSpaceDE/>
        <w:autoSpaceDN/>
        <w:bidi w:val="0"/>
        <w:spacing w:line="420" w:lineRule="exact"/>
        <w:ind w:firstLine="48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13、</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响应文件的组成</w:t>
      </w:r>
    </w:p>
    <w:p w14:paraId="04689D0C">
      <w:pPr>
        <w:pStyle w:val="20"/>
        <w:keepNext w:val="0"/>
        <w:keepLines w:val="0"/>
        <w:pageBreakBefore w:val="0"/>
        <w:kinsoku/>
        <w:wordWrap/>
        <w:overflowPunct/>
        <w:topLinePunct w:val="0"/>
        <w:autoSpaceDE/>
        <w:autoSpaceDN/>
        <w:bidi w:val="0"/>
        <w:spacing w:line="420" w:lineRule="exact"/>
        <w:ind w:firstLine="48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13.1资格审查文件主要包括：（详见前附表）</w:t>
      </w:r>
    </w:p>
    <w:p w14:paraId="67DD9AC5">
      <w:pPr>
        <w:pStyle w:val="20"/>
        <w:keepNext w:val="0"/>
        <w:keepLines w:val="0"/>
        <w:pageBreakBefore w:val="0"/>
        <w:kinsoku/>
        <w:wordWrap/>
        <w:overflowPunct/>
        <w:topLinePunct w:val="0"/>
        <w:autoSpaceDE/>
        <w:autoSpaceDN/>
        <w:bidi w:val="0"/>
        <w:spacing w:line="420" w:lineRule="exact"/>
        <w:ind w:firstLine="48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13.2价格文件主要包括下列内容：</w:t>
      </w:r>
    </w:p>
    <w:p w14:paraId="30366276">
      <w:pPr>
        <w:pStyle w:val="20"/>
        <w:keepNext w:val="0"/>
        <w:keepLines w:val="0"/>
        <w:pageBreakBefore w:val="0"/>
        <w:kinsoku/>
        <w:wordWrap/>
        <w:overflowPunct/>
        <w:topLinePunct w:val="0"/>
        <w:autoSpaceDE/>
        <w:autoSpaceDN/>
        <w:bidi w:val="0"/>
        <w:spacing w:line="420" w:lineRule="exact"/>
        <w:ind w:firstLine="48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13.2.1</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格式见第四章，同下</w:t>
      </w:r>
      <w:r>
        <w:rPr>
          <w:rFonts w:hint="eastAsia" w:ascii="仿宋_GB2312" w:hAnsi="仿宋_GB2312" w:eastAsia="仿宋_GB2312" w:cs="仿宋_GB2312"/>
          <w:color w:val="auto"/>
          <w:sz w:val="32"/>
          <w:szCs w:val="32"/>
          <w:highlight w:val="none"/>
          <w:lang w:eastAsia="zh-CN"/>
        </w:rPr>
        <w:t>）</w:t>
      </w:r>
    </w:p>
    <w:p w14:paraId="4F7D3A6A">
      <w:pPr>
        <w:pStyle w:val="20"/>
        <w:keepNext w:val="0"/>
        <w:keepLines w:val="0"/>
        <w:pageBreakBefore w:val="0"/>
        <w:kinsoku/>
        <w:wordWrap/>
        <w:overflowPunct/>
        <w:topLinePunct w:val="0"/>
        <w:autoSpaceDE/>
        <w:autoSpaceDN/>
        <w:bidi w:val="0"/>
        <w:spacing w:line="420" w:lineRule="exact"/>
        <w:ind w:firstLine="48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13.2.2</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单</w:t>
      </w:r>
    </w:p>
    <w:p w14:paraId="767B219D">
      <w:pPr>
        <w:pStyle w:val="20"/>
        <w:keepNext w:val="0"/>
        <w:keepLines w:val="0"/>
        <w:pageBreakBefore w:val="0"/>
        <w:kinsoku/>
        <w:wordWrap/>
        <w:overflowPunct/>
        <w:topLinePunct w:val="0"/>
        <w:autoSpaceDE/>
        <w:autoSpaceDN/>
        <w:bidi w:val="0"/>
        <w:spacing w:line="420" w:lineRule="exact"/>
        <w:ind w:firstLine="48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13.2.3授权委托书</w:t>
      </w:r>
    </w:p>
    <w:p w14:paraId="0BBAC341">
      <w:pPr>
        <w:pStyle w:val="20"/>
        <w:keepNext w:val="0"/>
        <w:keepLines w:val="0"/>
        <w:pageBreakBefore w:val="0"/>
        <w:kinsoku/>
        <w:wordWrap/>
        <w:overflowPunct/>
        <w:topLinePunct w:val="0"/>
        <w:autoSpaceDE/>
        <w:autoSpaceDN/>
        <w:bidi w:val="0"/>
        <w:spacing w:line="420" w:lineRule="exact"/>
        <w:ind w:firstLine="48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13.2.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lang w:val="en-US" w:eastAsia="zh-CN"/>
        </w:rPr>
        <w:t>人基本情况表</w:t>
      </w:r>
    </w:p>
    <w:p w14:paraId="267EA0E7">
      <w:pPr>
        <w:pStyle w:val="20"/>
        <w:keepNext w:val="0"/>
        <w:keepLines w:val="0"/>
        <w:pageBreakBefore w:val="0"/>
        <w:kinsoku/>
        <w:wordWrap/>
        <w:overflowPunct/>
        <w:topLinePunct w:val="0"/>
        <w:autoSpaceDE/>
        <w:autoSpaceDN/>
        <w:bidi w:val="0"/>
        <w:spacing w:line="420" w:lineRule="exact"/>
        <w:ind w:firstLine="48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13.2.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保证金凭证</w:t>
      </w:r>
    </w:p>
    <w:p w14:paraId="3B06EA01">
      <w:pPr>
        <w:pStyle w:val="20"/>
        <w:keepNext w:val="0"/>
        <w:keepLines w:val="0"/>
        <w:pageBreakBefore w:val="0"/>
        <w:kinsoku/>
        <w:wordWrap/>
        <w:overflowPunct/>
        <w:topLinePunct w:val="0"/>
        <w:autoSpaceDE/>
        <w:autoSpaceDN/>
        <w:bidi w:val="0"/>
        <w:spacing w:line="420" w:lineRule="exact"/>
        <w:ind w:firstLine="48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14.投标：</w:t>
      </w:r>
    </w:p>
    <w:p w14:paraId="55378F9C">
      <w:pPr>
        <w:pStyle w:val="20"/>
        <w:keepNext w:val="0"/>
        <w:keepLines w:val="0"/>
        <w:pageBreakBefore w:val="0"/>
        <w:kinsoku/>
        <w:wordWrap/>
        <w:overflowPunct/>
        <w:topLinePunct w:val="0"/>
        <w:autoSpaceDE/>
        <w:autoSpaceDN/>
        <w:bidi w:val="0"/>
        <w:spacing w:line="420" w:lineRule="exact"/>
        <w:ind w:firstLine="48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14.1本项目的</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采用本须知前附表所规定的方式。</w:t>
      </w:r>
    </w:p>
    <w:p w14:paraId="6940FBC8">
      <w:pPr>
        <w:pStyle w:val="20"/>
        <w:keepNext w:val="0"/>
        <w:keepLines w:val="0"/>
        <w:pageBreakBefore w:val="0"/>
        <w:kinsoku/>
        <w:wordWrap/>
        <w:overflowPunct/>
        <w:topLinePunct w:val="0"/>
        <w:autoSpaceDE/>
        <w:autoSpaceDN/>
        <w:bidi w:val="0"/>
        <w:spacing w:line="420" w:lineRule="exact"/>
        <w:ind w:firstLine="48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14.2本次</w:t>
      </w:r>
      <w:r>
        <w:rPr>
          <w:rFonts w:hint="eastAsia" w:ascii="仿宋_GB2312" w:hAnsi="仿宋_GB2312" w:eastAsia="仿宋_GB2312" w:cs="仿宋_GB2312"/>
          <w:color w:val="auto"/>
          <w:sz w:val="32"/>
          <w:szCs w:val="32"/>
          <w:highlight w:val="none"/>
          <w:lang w:eastAsia="zh-CN"/>
        </w:rPr>
        <w:t>山皮土</w:t>
      </w:r>
      <w:r>
        <w:rPr>
          <w:rFonts w:hint="eastAsia" w:ascii="仿宋_GB2312" w:hAnsi="仿宋_GB2312" w:eastAsia="仿宋_GB2312" w:cs="仿宋_GB2312"/>
          <w:color w:val="auto"/>
          <w:sz w:val="32"/>
          <w:szCs w:val="32"/>
          <w:highlight w:val="none"/>
        </w:rPr>
        <w:t>料</w:t>
      </w:r>
      <w:r>
        <w:rPr>
          <w:rFonts w:hint="eastAsia" w:ascii="仿宋_GB2312" w:hAnsi="仿宋_GB2312" w:eastAsia="仿宋_GB2312" w:cs="仿宋_GB2312"/>
          <w:color w:val="auto"/>
          <w:sz w:val="32"/>
          <w:szCs w:val="32"/>
          <w:highlight w:val="none"/>
          <w:lang w:val="en-US" w:eastAsia="zh-CN"/>
        </w:rPr>
        <w:t>投标底价</w:t>
      </w:r>
      <w:r>
        <w:rPr>
          <w:rFonts w:hint="eastAsia" w:ascii="仿宋_GB2312" w:hAnsi="仿宋_GB2312" w:eastAsia="仿宋_GB2312" w:cs="仿宋_GB2312"/>
          <w:b w:val="0"/>
          <w:bCs w:val="0"/>
          <w:color w:val="auto"/>
          <w:sz w:val="32"/>
          <w:szCs w:val="32"/>
          <w:highlight w:val="none"/>
          <w:lang w:val="en-US" w:eastAsia="zh-CN"/>
        </w:rPr>
        <w:t>为2.8元/吨，</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以价高者得为原则，</w:t>
      </w:r>
      <w:r>
        <w:rPr>
          <w:rFonts w:hint="eastAsia" w:ascii="仿宋_GB2312" w:hAnsi="仿宋_GB2312" w:eastAsia="仿宋_GB2312" w:cs="仿宋_GB2312"/>
          <w:color w:val="auto"/>
          <w:sz w:val="32"/>
          <w:szCs w:val="32"/>
          <w:highlight w:val="none"/>
          <w:lang w:eastAsia="zh-CN"/>
        </w:rPr>
        <w:t>进行一次报价，如遇最高报价相同，再由相同投标人进行二次报价，以此类推，直到确定一家最高报价。</w:t>
      </w:r>
      <w:r>
        <w:rPr>
          <w:rFonts w:hint="eastAsia" w:ascii="仿宋_GB2312" w:hAnsi="仿宋_GB2312" w:eastAsia="仿宋_GB2312" w:cs="仿宋_GB2312"/>
          <w:color w:val="auto"/>
          <w:sz w:val="32"/>
          <w:szCs w:val="32"/>
          <w:highlight w:val="none"/>
        </w:rPr>
        <w:t>最终</w:t>
      </w:r>
      <w:r>
        <w:rPr>
          <w:rFonts w:hint="eastAsia" w:ascii="仿宋_GB2312" w:hAnsi="仿宋_GB2312" w:eastAsia="仿宋_GB2312" w:cs="仿宋_GB2312"/>
          <w:color w:val="auto"/>
          <w:sz w:val="32"/>
          <w:szCs w:val="32"/>
          <w:highlight w:val="none"/>
          <w:lang w:eastAsia="zh-CN"/>
        </w:rPr>
        <w:t>报价</w:t>
      </w:r>
      <w:r>
        <w:rPr>
          <w:rFonts w:hint="eastAsia" w:ascii="仿宋_GB2312" w:hAnsi="仿宋_GB2312" w:eastAsia="仿宋_GB2312" w:cs="仿宋_GB2312"/>
          <w:color w:val="auto"/>
          <w:sz w:val="32"/>
          <w:szCs w:val="32"/>
          <w:highlight w:val="none"/>
        </w:rPr>
        <w:t>为现场交货价，</w:t>
      </w:r>
      <w:r>
        <w:rPr>
          <w:rFonts w:hint="eastAsia" w:ascii="仿宋_GB2312" w:hAnsi="仿宋_GB2312" w:eastAsia="仿宋_GB2312" w:cs="仿宋_GB2312"/>
          <w:b w:val="0"/>
          <w:bCs/>
          <w:color w:val="auto"/>
          <w:sz w:val="32"/>
          <w:szCs w:val="32"/>
          <w:highlight w:val="none"/>
        </w:rPr>
        <w:t>低于</w:t>
      </w:r>
      <w:r>
        <w:rPr>
          <w:rFonts w:hint="eastAsia" w:ascii="仿宋_GB2312" w:hAnsi="仿宋_GB2312" w:eastAsia="仿宋_GB2312" w:cs="仿宋_GB2312"/>
          <w:b w:val="0"/>
          <w:bCs/>
          <w:color w:val="auto"/>
          <w:sz w:val="32"/>
          <w:szCs w:val="32"/>
          <w:highlight w:val="none"/>
          <w:lang w:eastAsia="zh-CN"/>
        </w:rPr>
        <w:t>报价底</w:t>
      </w:r>
      <w:r>
        <w:rPr>
          <w:rFonts w:hint="eastAsia" w:ascii="仿宋_GB2312" w:hAnsi="仿宋_GB2312" w:eastAsia="仿宋_GB2312" w:cs="仿宋_GB2312"/>
          <w:b w:val="0"/>
          <w:bCs/>
          <w:color w:val="auto"/>
          <w:sz w:val="32"/>
          <w:szCs w:val="32"/>
          <w:highlight w:val="none"/>
        </w:rPr>
        <w:t>价的为无效</w:t>
      </w:r>
      <w:r>
        <w:rPr>
          <w:rFonts w:hint="eastAsia" w:ascii="仿宋_GB2312" w:hAnsi="仿宋_GB2312" w:eastAsia="仿宋_GB2312" w:cs="仿宋_GB2312"/>
          <w:b w:val="0"/>
          <w:bCs/>
          <w:color w:val="auto"/>
          <w:sz w:val="32"/>
          <w:szCs w:val="32"/>
          <w:highlight w:val="none"/>
          <w:lang w:eastAsia="zh-CN"/>
        </w:rPr>
        <w:t>报</w:t>
      </w:r>
      <w:r>
        <w:rPr>
          <w:rFonts w:hint="eastAsia" w:ascii="仿宋_GB2312" w:hAnsi="仿宋_GB2312" w:eastAsia="仿宋_GB2312" w:cs="仿宋_GB2312"/>
          <w:b w:val="0"/>
          <w:bCs/>
          <w:color w:val="auto"/>
          <w:sz w:val="32"/>
          <w:szCs w:val="32"/>
          <w:highlight w:val="none"/>
        </w:rPr>
        <w:t>价</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val="0"/>
          <w:bCs/>
          <w:color w:val="auto"/>
          <w:sz w:val="32"/>
          <w:szCs w:val="32"/>
          <w:highlight w:val="none"/>
        </w:rPr>
        <w:t>以</w:t>
      </w:r>
      <w:r>
        <w:rPr>
          <w:rFonts w:hint="eastAsia" w:ascii="仿宋_GB2312" w:hAnsi="仿宋_GB2312" w:eastAsia="仿宋_GB2312" w:cs="仿宋_GB2312"/>
          <w:b w:val="0"/>
          <w:bCs/>
          <w:color w:val="auto"/>
          <w:sz w:val="32"/>
          <w:szCs w:val="32"/>
          <w:highlight w:val="none"/>
          <w:lang w:val="en-US" w:eastAsia="zh-CN"/>
        </w:rPr>
        <w:t>报价</w:t>
      </w:r>
      <w:r>
        <w:rPr>
          <w:rFonts w:hint="eastAsia" w:ascii="仿宋_GB2312" w:hAnsi="仿宋_GB2312" w:eastAsia="仿宋_GB2312" w:cs="仿宋_GB2312"/>
          <w:b w:val="0"/>
          <w:bCs/>
          <w:color w:val="auto"/>
          <w:sz w:val="32"/>
          <w:szCs w:val="32"/>
          <w:highlight w:val="none"/>
        </w:rPr>
        <w:t>最高的单位视同为</w:t>
      </w:r>
      <w:r>
        <w:rPr>
          <w:rFonts w:hint="eastAsia" w:ascii="仿宋_GB2312" w:hAnsi="仿宋_GB2312" w:eastAsia="仿宋_GB2312" w:cs="仿宋_GB2312"/>
          <w:b w:val="0"/>
          <w:bCs/>
          <w:color w:val="auto"/>
          <w:sz w:val="32"/>
          <w:szCs w:val="32"/>
          <w:highlight w:val="none"/>
          <w:lang w:eastAsia="zh-CN"/>
        </w:rPr>
        <w:t>竞得方</w:t>
      </w:r>
      <w:r>
        <w:rPr>
          <w:rFonts w:hint="eastAsia" w:ascii="仿宋_GB2312" w:hAnsi="仿宋_GB2312" w:eastAsia="仿宋_GB2312" w:cs="仿宋_GB2312"/>
          <w:color w:val="auto"/>
          <w:sz w:val="32"/>
          <w:szCs w:val="32"/>
          <w:highlight w:val="none"/>
        </w:rPr>
        <w:t>。</w:t>
      </w:r>
    </w:p>
    <w:p w14:paraId="40C1F13F">
      <w:pPr>
        <w:pStyle w:val="20"/>
        <w:keepNext w:val="0"/>
        <w:keepLines w:val="0"/>
        <w:pageBreakBefore w:val="0"/>
        <w:kinsoku/>
        <w:wordWrap/>
        <w:overflowPunct/>
        <w:topLinePunct w:val="0"/>
        <w:autoSpaceDE/>
        <w:autoSpaceDN/>
        <w:bidi w:val="0"/>
        <w:spacing w:line="420" w:lineRule="exact"/>
        <w:ind w:firstLine="48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14.3对于本文件中未列明，而</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认为必需的费用也需列入其</w:t>
      </w:r>
      <w:r>
        <w:rPr>
          <w:rFonts w:hint="eastAsia" w:ascii="仿宋_GB2312" w:hAnsi="仿宋_GB2312" w:eastAsia="仿宋_GB2312" w:cs="仿宋_GB2312"/>
          <w:color w:val="auto"/>
          <w:sz w:val="32"/>
          <w:szCs w:val="32"/>
          <w:highlight w:val="none"/>
          <w:lang w:eastAsia="zh-CN"/>
        </w:rPr>
        <w:t>报价</w:t>
      </w:r>
      <w:r>
        <w:rPr>
          <w:rFonts w:hint="eastAsia" w:ascii="仿宋_GB2312" w:hAnsi="仿宋_GB2312" w:eastAsia="仿宋_GB2312" w:cs="仿宋_GB2312"/>
          <w:color w:val="auto"/>
          <w:sz w:val="32"/>
          <w:szCs w:val="32"/>
          <w:highlight w:val="none"/>
        </w:rPr>
        <w:t>中。在合同实施时，</w:t>
      </w:r>
      <w:r>
        <w:rPr>
          <w:rFonts w:hint="eastAsia" w:ascii="仿宋_GB2312" w:hAnsi="仿宋_GB2312" w:eastAsia="仿宋_GB2312" w:cs="仿宋_GB2312"/>
          <w:color w:val="auto"/>
          <w:sz w:val="32"/>
          <w:szCs w:val="32"/>
          <w:highlight w:val="none"/>
          <w:lang w:eastAsia="zh-CN"/>
        </w:rPr>
        <w:t>招标人</w:t>
      </w:r>
      <w:r>
        <w:rPr>
          <w:rFonts w:hint="eastAsia" w:ascii="仿宋_GB2312" w:hAnsi="仿宋_GB2312" w:eastAsia="仿宋_GB2312" w:cs="仿宋_GB2312"/>
          <w:color w:val="auto"/>
          <w:sz w:val="32"/>
          <w:szCs w:val="32"/>
          <w:highlight w:val="none"/>
        </w:rPr>
        <w:t>将不予支付成交</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没有列入的项目费用，并认为此项目的费用已包括在总</w:t>
      </w:r>
      <w:r>
        <w:rPr>
          <w:rFonts w:hint="eastAsia" w:ascii="仿宋_GB2312" w:hAnsi="仿宋_GB2312" w:eastAsia="仿宋_GB2312" w:cs="仿宋_GB2312"/>
          <w:color w:val="auto"/>
          <w:sz w:val="32"/>
          <w:szCs w:val="32"/>
          <w:highlight w:val="none"/>
          <w:lang w:eastAsia="zh-CN"/>
        </w:rPr>
        <w:t>报价</w:t>
      </w:r>
      <w:r>
        <w:rPr>
          <w:rFonts w:hint="eastAsia" w:ascii="仿宋_GB2312" w:hAnsi="仿宋_GB2312" w:eastAsia="仿宋_GB2312" w:cs="仿宋_GB2312"/>
          <w:color w:val="auto"/>
          <w:sz w:val="32"/>
          <w:szCs w:val="32"/>
          <w:highlight w:val="none"/>
        </w:rPr>
        <w:t>中。</w:t>
      </w:r>
    </w:p>
    <w:p w14:paraId="49BA836E">
      <w:pPr>
        <w:pStyle w:val="5"/>
        <w:keepNext w:val="0"/>
        <w:keepLines w:val="0"/>
        <w:pageBreakBefore w:val="0"/>
        <w:kinsoku/>
        <w:wordWrap/>
        <w:overflowPunct/>
        <w:topLinePunct w:val="0"/>
        <w:autoSpaceDE/>
        <w:autoSpaceDN/>
        <w:bidi w:val="0"/>
        <w:adjustRightInd w:val="0"/>
        <w:snapToGrid w:val="0"/>
        <w:spacing w:line="4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14.4</w:t>
      </w:r>
      <w:r>
        <w:rPr>
          <w:rFonts w:hint="eastAsia" w:ascii="仿宋_GB2312" w:hAnsi="仿宋_GB2312" w:eastAsia="仿宋_GB2312" w:cs="仿宋_GB2312"/>
          <w:color w:val="auto"/>
          <w:sz w:val="32"/>
          <w:szCs w:val="32"/>
          <w:highlight w:val="none"/>
          <w:lang w:eastAsia="zh-CN"/>
        </w:rPr>
        <w:t>报价</w:t>
      </w:r>
      <w:r>
        <w:rPr>
          <w:rFonts w:hint="eastAsia" w:ascii="仿宋_GB2312" w:hAnsi="仿宋_GB2312" w:eastAsia="仿宋_GB2312" w:cs="仿宋_GB2312"/>
          <w:b w:val="0"/>
          <w:bCs w:val="0"/>
          <w:color w:val="auto"/>
          <w:sz w:val="32"/>
          <w:szCs w:val="32"/>
          <w:highlight w:val="none"/>
        </w:rPr>
        <w:t>应包含与项目相关费用。</w:t>
      </w:r>
    </w:p>
    <w:p w14:paraId="3D9B1323">
      <w:pPr>
        <w:pStyle w:val="5"/>
        <w:keepNext w:val="0"/>
        <w:keepLines w:val="0"/>
        <w:pageBreakBefore w:val="0"/>
        <w:kinsoku/>
        <w:wordWrap/>
        <w:overflowPunct/>
        <w:topLinePunct w:val="0"/>
        <w:autoSpaceDE/>
        <w:autoSpaceDN/>
        <w:bidi w:val="0"/>
        <w:adjustRightInd w:val="0"/>
        <w:snapToGrid w:val="0"/>
        <w:spacing w:line="4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14.5</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b w:val="0"/>
          <w:bCs w:val="0"/>
          <w:color w:val="auto"/>
          <w:sz w:val="32"/>
          <w:szCs w:val="32"/>
          <w:highlight w:val="none"/>
        </w:rPr>
        <w:t>保证金</w:t>
      </w:r>
    </w:p>
    <w:p w14:paraId="1E9030C0">
      <w:pPr>
        <w:keepNext w:val="0"/>
        <w:keepLines w:val="0"/>
        <w:pageBreakBefore w:val="0"/>
        <w:kinsoku/>
        <w:wordWrap/>
        <w:overflowPunct/>
        <w:topLinePunct w:val="0"/>
        <w:autoSpaceDE/>
        <w:autoSpaceDN/>
        <w:bidi w:val="0"/>
        <w:spacing w:line="420" w:lineRule="exact"/>
        <w:ind w:right="-159"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保证金是响应性文件的一个组成部分，由</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以人民币形式提交招标采购单位。</w:t>
      </w:r>
    </w:p>
    <w:p w14:paraId="36E540A1">
      <w:pPr>
        <w:keepNext w:val="0"/>
        <w:keepLines w:val="0"/>
        <w:pageBreakBefore w:val="0"/>
        <w:kinsoku/>
        <w:wordWrap/>
        <w:overflowPunct/>
        <w:topLinePunct w:val="0"/>
        <w:autoSpaceDE/>
        <w:autoSpaceDN/>
        <w:bidi w:val="0"/>
        <w:spacing w:line="420" w:lineRule="exact"/>
        <w:ind w:right="-159"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2、若</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的保证金逾期提交或金额不足，其响应性文件将被拒绝。</w:t>
      </w:r>
    </w:p>
    <w:p w14:paraId="2495BC96">
      <w:pPr>
        <w:keepNext w:val="0"/>
        <w:keepLines w:val="0"/>
        <w:pageBreakBefore w:val="0"/>
        <w:kinsoku/>
        <w:wordWrap/>
        <w:overflowPunct/>
        <w:topLinePunct w:val="0"/>
        <w:autoSpaceDE/>
        <w:autoSpaceDN/>
        <w:bidi w:val="0"/>
        <w:spacing w:line="420" w:lineRule="exact"/>
        <w:ind w:right="-159"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保证金的退还：</w:t>
      </w:r>
    </w:p>
    <w:p w14:paraId="3998CA9F">
      <w:pPr>
        <w:keepNext w:val="0"/>
        <w:keepLines w:val="0"/>
        <w:pageBreakBefore w:val="0"/>
        <w:kinsoku/>
        <w:wordWrap/>
        <w:overflowPunct/>
        <w:topLinePunct w:val="0"/>
        <w:autoSpaceDE/>
        <w:autoSpaceDN/>
        <w:bidi w:val="0"/>
        <w:spacing w:line="420" w:lineRule="exact"/>
        <w:ind w:right="-159"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未成交方的竞价保证金，将在《成交通知书》发出后五个工作日内无息退还。</w:t>
      </w:r>
    </w:p>
    <w:p w14:paraId="28AF0E42">
      <w:pPr>
        <w:keepNext w:val="0"/>
        <w:keepLines w:val="0"/>
        <w:pageBreakBefore w:val="0"/>
        <w:kinsoku/>
        <w:wordWrap/>
        <w:overflowPunct/>
        <w:topLinePunct w:val="0"/>
        <w:autoSpaceDE/>
        <w:autoSpaceDN/>
        <w:bidi w:val="0"/>
        <w:spacing w:line="420" w:lineRule="exact"/>
        <w:ind w:right="-159"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成交方的</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保证金在合同签订后五个工作日内无息退还</w:t>
      </w:r>
      <w:r>
        <w:rPr>
          <w:rFonts w:hint="eastAsia" w:ascii="仿宋_GB2312" w:hAnsi="仿宋_GB2312" w:eastAsia="仿宋_GB2312" w:cs="仿宋_GB2312"/>
          <w:color w:val="auto"/>
          <w:sz w:val="32"/>
          <w:szCs w:val="32"/>
          <w:highlight w:val="none"/>
          <w:lang w:val="en-US" w:eastAsia="zh-CN"/>
        </w:rPr>
        <w:t>。</w:t>
      </w:r>
    </w:p>
    <w:p w14:paraId="0521B333">
      <w:pPr>
        <w:keepNext w:val="0"/>
        <w:keepLines w:val="0"/>
        <w:pageBreakBefore w:val="0"/>
        <w:kinsoku/>
        <w:wordWrap/>
        <w:overflowPunct/>
        <w:topLinePunct w:val="0"/>
        <w:autoSpaceDE/>
        <w:autoSpaceDN/>
        <w:bidi w:val="0"/>
        <w:spacing w:line="420" w:lineRule="exact"/>
        <w:ind w:right="-159"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4、出现以下情况，</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保证金将不予退还：</w:t>
      </w:r>
    </w:p>
    <w:p w14:paraId="4BC4F9D1">
      <w:pPr>
        <w:keepNext w:val="0"/>
        <w:keepLines w:val="0"/>
        <w:pageBreakBefore w:val="0"/>
        <w:kinsoku/>
        <w:wordWrap/>
        <w:overflowPunct/>
        <w:topLinePunct w:val="0"/>
        <w:autoSpaceDE/>
        <w:autoSpaceDN/>
        <w:bidi w:val="0"/>
        <w:spacing w:line="420" w:lineRule="exact"/>
        <w:ind w:right="-159"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已递交响应性文件，但在竞价响应有效期内撤回竞价响应的；</w:t>
      </w:r>
    </w:p>
    <w:p w14:paraId="5B908D9A">
      <w:pPr>
        <w:keepNext w:val="0"/>
        <w:keepLines w:val="0"/>
        <w:pageBreakBefore w:val="0"/>
        <w:kinsoku/>
        <w:wordWrap/>
        <w:overflowPunct/>
        <w:topLinePunct w:val="0"/>
        <w:autoSpaceDE/>
        <w:autoSpaceDN/>
        <w:bidi w:val="0"/>
        <w:spacing w:line="420" w:lineRule="exact"/>
        <w:ind w:right="-159"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eastAsia="zh-CN"/>
        </w:rPr>
        <w:t>）在</w:t>
      </w:r>
      <w:r>
        <w:rPr>
          <w:rFonts w:hint="eastAsia" w:ascii="仿宋_GB2312" w:hAnsi="仿宋_GB2312" w:eastAsia="仿宋_GB2312" w:cs="仿宋_GB2312"/>
          <w:color w:val="auto"/>
          <w:sz w:val="32"/>
          <w:szCs w:val="32"/>
          <w:highlight w:val="none"/>
        </w:rPr>
        <w:t>响应性文件中提供虚假文件的；</w:t>
      </w:r>
    </w:p>
    <w:p w14:paraId="10E3B9A5">
      <w:pPr>
        <w:keepNext w:val="0"/>
        <w:keepLines w:val="0"/>
        <w:pageBreakBefore w:val="0"/>
        <w:kinsoku/>
        <w:wordWrap/>
        <w:overflowPunct/>
        <w:topLinePunct w:val="0"/>
        <w:autoSpaceDE/>
        <w:autoSpaceDN/>
        <w:bidi w:val="0"/>
        <w:spacing w:line="420" w:lineRule="exact"/>
        <w:ind w:right="-161"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在</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期间用不正当手段试图影响、改变</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结果的；</w:t>
      </w:r>
    </w:p>
    <w:p w14:paraId="2989820E">
      <w:pPr>
        <w:keepNext w:val="0"/>
        <w:keepLines w:val="0"/>
        <w:pageBreakBefore w:val="0"/>
        <w:kinsoku/>
        <w:wordWrap/>
        <w:overflowPunct/>
        <w:topLinePunct w:val="0"/>
        <w:autoSpaceDE/>
        <w:autoSpaceDN/>
        <w:bidi w:val="0"/>
        <w:spacing w:line="420" w:lineRule="exact"/>
        <w:ind w:right="-161"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成交方不按其</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响应承诺签订合同或放弃成交的；</w:t>
      </w:r>
    </w:p>
    <w:p w14:paraId="16719091">
      <w:pPr>
        <w:keepNext w:val="0"/>
        <w:keepLines w:val="0"/>
        <w:pageBreakBefore w:val="0"/>
        <w:kinsoku/>
        <w:wordWrap/>
        <w:overflowPunct/>
        <w:topLinePunct w:val="0"/>
        <w:autoSpaceDE/>
        <w:autoSpaceDN/>
        <w:bidi w:val="0"/>
        <w:spacing w:line="420" w:lineRule="exact"/>
        <w:ind w:right="-161" w:firstLine="640"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与</w:t>
      </w:r>
      <w:r>
        <w:rPr>
          <w:rFonts w:hint="eastAsia" w:ascii="仿宋_GB2312" w:hAnsi="仿宋_GB2312" w:eastAsia="仿宋_GB2312" w:cs="仿宋_GB2312"/>
          <w:color w:val="auto"/>
          <w:sz w:val="32"/>
          <w:szCs w:val="32"/>
          <w:highlight w:val="none"/>
          <w:lang w:eastAsia="zh-CN"/>
        </w:rPr>
        <w:t>招标人</w:t>
      </w:r>
      <w:r>
        <w:rPr>
          <w:rFonts w:hint="eastAsia" w:ascii="仿宋_GB2312" w:hAnsi="仿宋_GB2312" w:eastAsia="仿宋_GB2312" w:cs="仿宋_GB2312"/>
          <w:color w:val="auto"/>
          <w:sz w:val="32"/>
          <w:szCs w:val="32"/>
          <w:highlight w:val="none"/>
        </w:rPr>
        <w:t>、其他</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或招标单位工作人员恶意串通的。</w:t>
      </w:r>
    </w:p>
    <w:p w14:paraId="77640440">
      <w:pPr>
        <w:pStyle w:val="20"/>
        <w:keepNext w:val="0"/>
        <w:keepLines w:val="0"/>
        <w:pageBreakBefore w:val="0"/>
        <w:kinsoku/>
        <w:wordWrap/>
        <w:overflowPunct/>
        <w:topLinePunct w:val="0"/>
        <w:autoSpaceDE/>
        <w:autoSpaceDN/>
        <w:bidi w:val="0"/>
        <w:spacing w:line="420" w:lineRule="exact"/>
        <w:ind w:firstLine="48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15、</w:t>
      </w:r>
      <w:r>
        <w:rPr>
          <w:rFonts w:hint="eastAsia" w:ascii="仿宋_GB2312" w:hAnsi="仿宋_GB2312" w:eastAsia="仿宋_GB2312" w:cs="仿宋_GB2312"/>
          <w:b/>
          <w:bCs/>
          <w:color w:val="auto"/>
          <w:sz w:val="32"/>
          <w:szCs w:val="32"/>
          <w:highlight w:val="none"/>
          <w:lang w:eastAsia="zh-CN"/>
        </w:rPr>
        <w:t>投标</w:t>
      </w:r>
      <w:r>
        <w:rPr>
          <w:rFonts w:hint="eastAsia" w:ascii="仿宋_GB2312" w:hAnsi="仿宋_GB2312" w:eastAsia="仿宋_GB2312" w:cs="仿宋_GB2312"/>
          <w:b/>
          <w:bCs/>
          <w:color w:val="auto"/>
          <w:sz w:val="32"/>
          <w:szCs w:val="32"/>
          <w:highlight w:val="none"/>
        </w:rPr>
        <w:t>有效期</w:t>
      </w:r>
    </w:p>
    <w:p w14:paraId="2ED77B90">
      <w:pPr>
        <w:pStyle w:val="20"/>
        <w:keepNext w:val="0"/>
        <w:keepLines w:val="0"/>
        <w:pageBreakBefore w:val="0"/>
        <w:kinsoku/>
        <w:wordWrap/>
        <w:overflowPunct/>
        <w:topLinePunct w:val="0"/>
        <w:autoSpaceDE/>
        <w:autoSpaceDN/>
        <w:bidi w:val="0"/>
        <w:spacing w:line="420" w:lineRule="exact"/>
        <w:ind w:firstLine="48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15.1</w:t>
      </w:r>
      <w:r>
        <w:rPr>
          <w:rFonts w:hint="eastAsia" w:ascii="仿宋_GB2312" w:hAnsi="仿宋_GB2312" w:eastAsia="仿宋_GB2312" w:cs="仿宋_GB2312"/>
          <w:b w:val="0"/>
          <w:bCs w:val="0"/>
          <w:color w:val="auto"/>
          <w:sz w:val="32"/>
          <w:szCs w:val="32"/>
          <w:highlight w:val="none"/>
          <w:lang w:eastAsia="zh-CN"/>
        </w:rPr>
        <w:t>投标</w:t>
      </w:r>
      <w:r>
        <w:rPr>
          <w:rFonts w:hint="eastAsia" w:ascii="仿宋_GB2312" w:hAnsi="仿宋_GB2312" w:eastAsia="仿宋_GB2312" w:cs="仿宋_GB2312"/>
          <w:b w:val="0"/>
          <w:bCs w:val="0"/>
          <w:color w:val="auto"/>
          <w:sz w:val="32"/>
          <w:szCs w:val="32"/>
          <w:highlight w:val="none"/>
        </w:rPr>
        <w:t>有效期为60日历天，</w:t>
      </w:r>
      <w:r>
        <w:rPr>
          <w:rFonts w:hint="eastAsia" w:ascii="仿宋_GB2312" w:hAnsi="仿宋_GB2312" w:eastAsia="仿宋_GB2312" w:cs="仿宋_GB2312"/>
          <w:color w:val="auto"/>
          <w:sz w:val="32"/>
          <w:szCs w:val="32"/>
          <w:highlight w:val="none"/>
        </w:rPr>
        <w:t>从</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截止之日算起。</w:t>
      </w:r>
    </w:p>
    <w:p w14:paraId="5F03BAA6">
      <w:pPr>
        <w:pStyle w:val="20"/>
        <w:keepNext w:val="0"/>
        <w:keepLines w:val="0"/>
        <w:pageBreakBefore w:val="0"/>
        <w:kinsoku/>
        <w:wordWrap/>
        <w:overflowPunct/>
        <w:topLinePunct w:val="0"/>
        <w:autoSpaceDE/>
        <w:autoSpaceDN/>
        <w:bidi w:val="0"/>
        <w:spacing w:line="420" w:lineRule="exact"/>
        <w:ind w:firstLine="48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15.2在原定</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有效期内，如果出现特殊情况，</w:t>
      </w:r>
      <w:r>
        <w:rPr>
          <w:rFonts w:hint="eastAsia" w:ascii="仿宋_GB2312" w:hAnsi="仿宋_GB2312" w:eastAsia="仿宋_GB2312" w:cs="仿宋_GB2312"/>
          <w:color w:val="auto"/>
          <w:sz w:val="32"/>
          <w:szCs w:val="32"/>
          <w:highlight w:val="none"/>
          <w:lang w:eastAsia="zh-CN"/>
        </w:rPr>
        <w:t>招标人</w:t>
      </w:r>
      <w:r>
        <w:rPr>
          <w:rFonts w:hint="eastAsia" w:ascii="仿宋_GB2312" w:hAnsi="仿宋_GB2312" w:eastAsia="仿宋_GB2312" w:cs="仿宋_GB2312"/>
          <w:color w:val="auto"/>
          <w:sz w:val="32"/>
          <w:szCs w:val="32"/>
          <w:highlight w:val="none"/>
        </w:rPr>
        <w:t>可以书面形式向</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提出延长</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有效期的要求，对此要求</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须以书面形式予以答复，</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可以拒绝这种要求，而不被没收</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保证金。同意延长</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有效期的</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不允许修改其</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响应文件，但需要相应地延长</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保证金的有效期，在延长期内，关于</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保证金的退还与没收的规定仍然适用。</w:t>
      </w:r>
    </w:p>
    <w:p w14:paraId="09F16EDE">
      <w:pPr>
        <w:pStyle w:val="20"/>
        <w:keepNext w:val="0"/>
        <w:keepLines w:val="0"/>
        <w:pageBreakBefore w:val="0"/>
        <w:kinsoku/>
        <w:wordWrap/>
        <w:overflowPunct/>
        <w:topLinePunct w:val="0"/>
        <w:autoSpaceDE/>
        <w:autoSpaceDN/>
        <w:bidi w:val="0"/>
        <w:spacing w:line="420" w:lineRule="exact"/>
        <w:ind w:firstLine="48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16、</w:t>
      </w:r>
      <w:r>
        <w:rPr>
          <w:rFonts w:hint="eastAsia" w:ascii="仿宋_GB2312" w:hAnsi="仿宋_GB2312" w:eastAsia="仿宋_GB2312" w:cs="仿宋_GB2312"/>
          <w:b/>
          <w:bCs/>
          <w:color w:val="auto"/>
          <w:sz w:val="32"/>
          <w:szCs w:val="32"/>
          <w:highlight w:val="none"/>
          <w:lang w:eastAsia="zh-CN"/>
        </w:rPr>
        <w:t>投标</w:t>
      </w:r>
      <w:r>
        <w:rPr>
          <w:rFonts w:hint="eastAsia" w:ascii="仿宋_GB2312" w:hAnsi="仿宋_GB2312" w:eastAsia="仿宋_GB2312" w:cs="仿宋_GB2312"/>
          <w:b/>
          <w:bCs/>
          <w:color w:val="auto"/>
          <w:sz w:val="32"/>
          <w:szCs w:val="32"/>
          <w:highlight w:val="none"/>
        </w:rPr>
        <w:t>响应文件的份数和签署</w:t>
      </w:r>
    </w:p>
    <w:p w14:paraId="1031114C">
      <w:pPr>
        <w:pStyle w:val="20"/>
        <w:keepNext w:val="0"/>
        <w:keepLines w:val="0"/>
        <w:pageBreakBefore w:val="0"/>
        <w:kinsoku/>
        <w:wordWrap/>
        <w:overflowPunct/>
        <w:topLinePunct w:val="0"/>
        <w:autoSpaceDE/>
        <w:autoSpaceDN/>
        <w:bidi w:val="0"/>
        <w:spacing w:line="420" w:lineRule="exact"/>
        <w:ind w:firstLine="48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16.1</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响应文件数按一正一副提交。</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响应文件正本和副本如有不一致之处，以正本为准。</w:t>
      </w:r>
    </w:p>
    <w:p w14:paraId="414EF580">
      <w:pPr>
        <w:pStyle w:val="20"/>
        <w:keepNext w:val="0"/>
        <w:keepLines w:val="0"/>
        <w:pageBreakBefore w:val="0"/>
        <w:kinsoku/>
        <w:wordWrap/>
        <w:overflowPunct/>
        <w:topLinePunct w:val="0"/>
        <w:autoSpaceDE/>
        <w:autoSpaceDN/>
        <w:bidi w:val="0"/>
        <w:spacing w:line="420" w:lineRule="exact"/>
        <w:ind w:firstLine="48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16.2</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响应文件正本与副本均需使用A4纸用永久性字迹打印，并需在</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响应文件封面右上角清楚地注明“正本”或“副本”。</w:t>
      </w:r>
    </w:p>
    <w:p w14:paraId="5D5227CF">
      <w:pPr>
        <w:pStyle w:val="20"/>
        <w:keepNext w:val="0"/>
        <w:keepLines w:val="0"/>
        <w:pageBreakBefore w:val="0"/>
        <w:kinsoku/>
        <w:wordWrap/>
        <w:overflowPunct/>
        <w:topLinePunct w:val="0"/>
        <w:autoSpaceDE/>
        <w:autoSpaceDN/>
        <w:bidi w:val="0"/>
        <w:spacing w:line="420" w:lineRule="exact"/>
        <w:ind w:firstLine="48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16.3</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响应文件封面、</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书均应加盖</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印章并经法定代表人签字和盖章。</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响应文件签字及内容均须符合要求，否则</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响应文件签署无效。</w:t>
      </w:r>
    </w:p>
    <w:p w14:paraId="51BA81BD">
      <w:pPr>
        <w:pStyle w:val="20"/>
        <w:keepNext w:val="0"/>
        <w:keepLines w:val="0"/>
        <w:pageBreakBefore w:val="0"/>
        <w:kinsoku/>
        <w:wordWrap/>
        <w:overflowPunct/>
        <w:topLinePunct w:val="0"/>
        <w:autoSpaceDE/>
        <w:autoSpaceDN/>
        <w:bidi w:val="0"/>
        <w:spacing w:line="420" w:lineRule="exact"/>
        <w:ind w:firstLine="48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16.4全套</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响应文件不准有涂改和行间插字。如有修改，修改处应加盖</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公章或由委托人签字或盖章。</w:t>
      </w:r>
    </w:p>
    <w:p w14:paraId="2D6169E3">
      <w:pPr>
        <w:pStyle w:val="20"/>
        <w:keepNext w:val="0"/>
        <w:keepLines w:val="0"/>
        <w:pageBreakBefore w:val="0"/>
        <w:kinsoku/>
        <w:wordWrap/>
        <w:topLinePunct w:val="0"/>
        <w:bidi w:val="0"/>
        <w:spacing w:line="440" w:lineRule="exact"/>
        <w:ind w:firstLine="480"/>
        <w:rPr>
          <w:rFonts w:hint="eastAsia" w:ascii="仿宋_GB2312" w:hAnsi="仿宋_GB2312" w:eastAsia="仿宋_GB2312" w:cs="仿宋_GB2312"/>
          <w:color w:val="auto"/>
          <w:sz w:val="32"/>
          <w:szCs w:val="32"/>
          <w:highlight w:val="none"/>
        </w:rPr>
      </w:pPr>
    </w:p>
    <w:p w14:paraId="269E1EBC">
      <w:pPr>
        <w:pStyle w:val="20"/>
        <w:keepNext w:val="0"/>
        <w:keepLines w:val="0"/>
        <w:pageBreakBefore w:val="0"/>
        <w:kinsoku/>
        <w:wordWrap/>
        <w:topLinePunct w:val="0"/>
        <w:bidi w:val="0"/>
        <w:spacing w:line="440" w:lineRule="exact"/>
        <w:ind w:firstLine="480"/>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（四）投标响应文件的递交</w:t>
      </w:r>
    </w:p>
    <w:p w14:paraId="002E6283">
      <w:pPr>
        <w:pStyle w:val="20"/>
        <w:keepNext w:val="0"/>
        <w:keepLines w:val="0"/>
        <w:pageBreakBefore w:val="0"/>
        <w:kinsoku/>
        <w:wordWrap/>
        <w:topLinePunct w:val="0"/>
        <w:bidi w:val="0"/>
        <w:spacing w:line="440" w:lineRule="exact"/>
        <w:ind w:firstLine="480"/>
        <w:jc w:val="center"/>
        <w:rPr>
          <w:rFonts w:hint="eastAsia" w:ascii="仿宋_GB2312" w:hAnsi="仿宋_GB2312" w:eastAsia="仿宋_GB2312" w:cs="仿宋_GB2312"/>
          <w:color w:val="auto"/>
          <w:sz w:val="32"/>
          <w:szCs w:val="32"/>
          <w:highlight w:val="none"/>
        </w:rPr>
      </w:pPr>
    </w:p>
    <w:p w14:paraId="18FA0763">
      <w:pPr>
        <w:pStyle w:val="20"/>
        <w:keepNext w:val="0"/>
        <w:keepLines w:val="0"/>
        <w:pageBreakBefore w:val="0"/>
        <w:kinsoku/>
        <w:wordWrap/>
        <w:topLinePunct w:val="0"/>
        <w:bidi w:val="0"/>
        <w:spacing w:line="440" w:lineRule="exact"/>
        <w:ind w:firstLine="48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17、投标响应文件的密封与标志</w:t>
      </w:r>
    </w:p>
    <w:p w14:paraId="7EEA4F33">
      <w:pPr>
        <w:pStyle w:val="20"/>
        <w:keepNext w:val="0"/>
        <w:keepLines w:val="0"/>
        <w:pageBreakBefore w:val="0"/>
        <w:kinsoku/>
        <w:wordWrap/>
        <w:topLinePunct w:val="0"/>
        <w:bidi w:val="0"/>
        <w:spacing w:line="440" w:lineRule="exact"/>
        <w:ind w:firstLine="48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17.1</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应将</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响应文件的正本和副本分别密封在两个外层包封中，并在外包封上注明：（1）</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名称，（2）项目名称，（3）项目编号，（4）</w:t>
      </w:r>
      <w:r>
        <w:rPr>
          <w:rFonts w:hint="eastAsia" w:ascii="仿宋_GB2312" w:hAnsi="仿宋_GB2312" w:eastAsia="仿宋_GB2312" w:cs="仿宋_GB2312"/>
          <w:color w:val="auto"/>
          <w:sz w:val="32"/>
          <w:szCs w:val="32"/>
          <w:highlight w:val="none"/>
          <w:u w:val="single"/>
          <w:lang w:val="en-US" w:eastAsia="zh-CN"/>
        </w:rPr>
        <w:t>2026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lang w:val="en-US" w:eastAsia="zh-CN"/>
        </w:rPr>
        <w:t>5</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lang w:val="en-US" w:eastAsia="zh-CN"/>
        </w:rPr>
        <w:t>27</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u w:val="single"/>
          <w:lang w:val="en-US" w:eastAsia="zh-CN"/>
        </w:rPr>
        <w:t>10</w:t>
      </w:r>
      <w:r>
        <w:rPr>
          <w:rFonts w:hint="eastAsia" w:ascii="仿宋_GB2312" w:hAnsi="仿宋_GB2312" w:eastAsia="仿宋_GB2312" w:cs="仿宋_GB2312"/>
          <w:color w:val="auto"/>
          <w:sz w:val="32"/>
          <w:szCs w:val="32"/>
          <w:highlight w:val="none"/>
        </w:rPr>
        <w:t>时</w:t>
      </w:r>
      <w:r>
        <w:rPr>
          <w:rFonts w:hint="eastAsia" w:ascii="仿宋_GB2312" w:hAnsi="仿宋_GB2312" w:eastAsia="仿宋_GB2312" w:cs="仿宋_GB2312"/>
          <w:color w:val="auto"/>
          <w:sz w:val="32"/>
          <w:szCs w:val="32"/>
          <w:highlight w:val="none"/>
          <w:lang w:eastAsia="zh-CN"/>
        </w:rPr>
        <w:t>开标</w:t>
      </w:r>
      <w:r>
        <w:rPr>
          <w:rFonts w:hint="eastAsia" w:ascii="仿宋_GB2312" w:hAnsi="仿宋_GB2312" w:eastAsia="仿宋_GB2312" w:cs="仿宋_GB2312"/>
          <w:color w:val="auto"/>
          <w:sz w:val="32"/>
          <w:szCs w:val="32"/>
          <w:highlight w:val="none"/>
        </w:rPr>
        <w:t>，此时间前不得开封。</w:t>
      </w:r>
    </w:p>
    <w:p w14:paraId="3DD00E95">
      <w:pPr>
        <w:pStyle w:val="20"/>
        <w:keepNext w:val="0"/>
        <w:keepLines w:val="0"/>
        <w:pageBreakBefore w:val="0"/>
        <w:kinsoku/>
        <w:wordWrap/>
        <w:topLinePunct w:val="0"/>
        <w:bidi w:val="0"/>
        <w:spacing w:line="440" w:lineRule="exact"/>
        <w:ind w:firstLine="48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17.2所有</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响应文件外层密封袋的封口处应加盖</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印章。</w:t>
      </w:r>
    </w:p>
    <w:p w14:paraId="4FDA928F">
      <w:pPr>
        <w:pStyle w:val="20"/>
        <w:keepNext w:val="0"/>
        <w:keepLines w:val="0"/>
        <w:pageBreakBefore w:val="0"/>
        <w:kinsoku/>
        <w:wordWrap/>
        <w:topLinePunct w:val="0"/>
        <w:bidi w:val="0"/>
        <w:spacing w:line="440" w:lineRule="exact"/>
        <w:ind w:firstLine="48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18、投标响应文件的提交</w:t>
      </w:r>
    </w:p>
    <w:p w14:paraId="24344101">
      <w:pPr>
        <w:pStyle w:val="20"/>
        <w:keepNext w:val="0"/>
        <w:keepLines w:val="0"/>
        <w:pageBreakBefore w:val="0"/>
        <w:kinsoku/>
        <w:wordWrap/>
        <w:topLinePunct w:val="0"/>
        <w:bidi w:val="0"/>
        <w:spacing w:line="440" w:lineRule="exact"/>
        <w:ind w:firstLine="48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18.1</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响应文件应按前附表所规定的地点，于截止时间前提交，并办理接收手续。</w:t>
      </w:r>
    </w:p>
    <w:p w14:paraId="1E3A315D">
      <w:pPr>
        <w:pStyle w:val="20"/>
        <w:keepNext w:val="0"/>
        <w:keepLines w:val="0"/>
        <w:pageBreakBefore w:val="0"/>
        <w:kinsoku/>
        <w:wordWrap/>
        <w:topLinePunct w:val="0"/>
        <w:bidi w:val="0"/>
        <w:spacing w:line="440" w:lineRule="exact"/>
        <w:ind w:firstLine="48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19、投标响应文件提交截止时间</w:t>
      </w:r>
    </w:p>
    <w:p w14:paraId="0C254697">
      <w:pPr>
        <w:pStyle w:val="20"/>
        <w:keepNext w:val="0"/>
        <w:keepLines w:val="0"/>
        <w:pageBreakBefore w:val="0"/>
        <w:kinsoku/>
        <w:wordWrap/>
        <w:topLinePunct w:val="0"/>
        <w:bidi w:val="0"/>
        <w:spacing w:line="440" w:lineRule="exact"/>
        <w:ind w:firstLine="48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19.1</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应在前附表规定的时间之前将</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响应文件提交给</w:t>
      </w:r>
      <w:r>
        <w:rPr>
          <w:rFonts w:hint="eastAsia" w:ascii="仿宋_GB2312" w:hAnsi="仿宋_GB2312" w:eastAsia="仿宋_GB2312" w:cs="仿宋_GB2312"/>
          <w:color w:val="auto"/>
          <w:sz w:val="32"/>
          <w:szCs w:val="32"/>
          <w:highlight w:val="none"/>
          <w:lang w:eastAsia="zh-CN"/>
        </w:rPr>
        <w:t>招标人</w:t>
      </w:r>
      <w:r>
        <w:rPr>
          <w:rFonts w:hint="eastAsia" w:ascii="仿宋_GB2312" w:hAnsi="仿宋_GB2312" w:eastAsia="仿宋_GB2312" w:cs="仿宋_GB2312"/>
          <w:color w:val="auto"/>
          <w:sz w:val="32"/>
          <w:szCs w:val="32"/>
          <w:highlight w:val="none"/>
        </w:rPr>
        <w:t>。</w:t>
      </w:r>
    </w:p>
    <w:p w14:paraId="621F9F0F">
      <w:pPr>
        <w:pStyle w:val="20"/>
        <w:keepNext w:val="0"/>
        <w:keepLines w:val="0"/>
        <w:pageBreakBefore w:val="0"/>
        <w:kinsoku/>
        <w:wordWrap/>
        <w:topLinePunct w:val="0"/>
        <w:bidi w:val="0"/>
        <w:spacing w:line="440" w:lineRule="exact"/>
        <w:ind w:firstLine="48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20、迟交的投标响应文件</w:t>
      </w:r>
    </w:p>
    <w:p w14:paraId="2622836F">
      <w:pPr>
        <w:pStyle w:val="20"/>
        <w:keepNext w:val="0"/>
        <w:keepLines w:val="0"/>
        <w:pageBreakBefore w:val="0"/>
        <w:kinsoku/>
        <w:wordWrap/>
        <w:topLinePunct w:val="0"/>
        <w:bidi w:val="0"/>
        <w:spacing w:line="440" w:lineRule="exact"/>
        <w:ind w:firstLine="48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20.1</w:t>
      </w:r>
      <w:r>
        <w:rPr>
          <w:rFonts w:hint="eastAsia" w:ascii="仿宋_GB2312" w:hAnsi="仿宋_GB2312" w:eastAsia="仿宋_GB2312" w:cs="仿宋_GB2312"/>
          <w:color w:val="auto"/>
          <w:sz w:val="32"/>
          <w:szCs w:val="32"/>
          <w:highlight w:val="none"/>
          <w:lang w:eastAsia="zh-CN"/>
        </w:rPr>
        <w:t>招标人</w:t>
      </w:r>
      <w:r>
        <w:rPr>
          <w:rFonts w:hint="eastAsia" w:ascii="仿宋_GB2312" w:hAnsi="仿宋_GB2312" w:eastAsia="仿宋_GB2312" w:cs="仿宋_GB2312"/>
          <w:color w:val="auto"/>
          <w:sz w:val="32"/>
          <w:szCs w:val="32"/>
          <w:highlight w:val="none"/>
        </w:rPr>
        <w:t>在竞价截止时间以后收到的</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响应文件，将原封退给</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w:t>
      </w:r>
    </w:p>
    <w:p w14:paraId="0A83B178">
      <w:pPr>
        <w:pStyle w:val="20"/>
        <w:keepNext w:val="0"/>
        <w:keepLines w:val="0"/>
        <w:pageBreakBefore w:val="0"/>
        <w:kinsoku/>
        <w:wordWrap/>
        <w:topLinePunct w:val="0"/>
        <w:bidi w:val="0"/>
        <w:spacing w:line="440" w:lineRule="exact"/>
        <w:ind w:firstLine="48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21、投标响应文件的修改与撤回</w:t>
      </w:r>
    </w:p>
    <w:p w14:paraId="77B67F26">
      <w:pPr>
        <w:pStyle w:val="20"/>
        <w:keepNext w:val="0"/>
        <w:keepLines w:val="0"/>
        <w:pageBreakBefore w:val="0"/>
        <w:kinsoku/>
        <w:wordWrap/>
        <w:topLinePunct w:val="0"/>
        <w:bidi w:val="0"/>
        <w:spacing w:line="440" w:lineRule="exact"/>
        <w:ind w:firstLine="48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21.1</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在递交</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响应文件之后，在规定的</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截止时间之前，可以书面形式向</w:t>
      </w:r>
      <w:r>
        <w:rPr>
          <w:rFonts w:hint="eastAsia" w:ascii="仿宋_GB2312" w:hAnsi="仿宋_GB2312" w:eastAsia="仿宋_GB2312" w:cs="仿宋_GB2312"/>
          <w:color w:val="auto"/>
          <w:sz w:val="32"/>
          <w:szCs w:val="32"/>
          <w:highlight w:val="none"/>
          <w:lang w:eastAsia="zh-CN"/>
        </w:rPr>
        <w:t>招标人</w:t>
      </w:r>
      <w:r>
        <w:rPr>
          <w:rFonts w:hint="eastAsia" w:ascii="仿宋_GB2312" w:hAnsi="仿宋_GB2312" w:eastAsia="仿宋_GB2312" w:cs="仿宋_GB2312"/>
          <w:color w:val="auto"/>
          <w:sz w:val="32"/>
          <w:szCs w:val="32"/>
          <w:highlight w:val="none"/>
        </w:rPr>
        <w:t>递交修改或撤回其</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响应文件的通知。在</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截止时间之后，不能更改</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响应文件。</w:t>
      </w:r>
    </w:p>
    <w:p w14:paraId="58E013F3">
      <w:pPr>
        <w:pStyle w:val="20"/>
        <w:keepNext w:val="0"/>
        <w:keepLines w:val="0"/>
        <w:pageBreakBefore w:val="0"/>
        <w:kinsoku/>
        <w:wordWrap/>
        <w:topLinePunct w:val="0"/>
        <w:bidi w:val="0"/>
        <w:spacing w:line="440" w:lineRule="exact"/>
        <w:ind w:firstLine="48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21.2</w:t>
      </w:r>
      <w:r>
        <w:rPr>
          <w:rFonts w:hint="eastAsia" w:ascii="仿宋_GB2312" w:hAnsi="仿宋_GB2312" w:eastAsia="仿宋_GB2312" w:cs="仿宋_GB2312"/>
          <w:color w:val="auto"/>
          <w:sz w:val="32"/>
          <w:szCs w:val="32"/>
          <w:highlight w:val="none"/>
          <w:lang w:eastAsia="zh-CN"/>
        </w:rPr>
        <w:t>投标人投标</w:t>
      </w:r>
      <w:r>
        <w:rPr>
          <w:rFonts w:hint="eastAsia" w:ascii="仿宋_GB2312" w:hAnsi="仿宋_GB2312" w:eastAsia="仿宋_GB2312" w:cs="仿宋_GB2312"/>
          <w:color w:val="auto"/>
          <w:sz w:val="32"/>
          <w:szCs w:val="32"/>
          <w:highlight w:val="none"/>
        </w:rPr>
        <w:t>响应文件的修改或撤回通知，应按规定编制、密封、标志和提交（在内外层包封上标明“修改”或“撤回”字样）。</w:t>
      </w:r>
    </w:p>
    <w:p w14:paraId="2AC9E2CB">
      <w:pPr>
        <w:pStyle w:val="20"/>
        <w:keepNext w:val="0"/>
        <w:keepLines w:val="0"/>
        <w:pageBreakBefore w:val="0"/>
        <w:kinsoku/>
        <w:wordWrap/>
        <w:topLinePunct w:val="0"/>
        <w:bidi w:val="0"/>
        <w:spacing w:line="440" w:lineRule="exact"/>
        <w:jc w:val="center"/>
        <w:rPr>
          <w:rFonts w:hint="eastAsia" w:ascii="仿宋_GB2312" w:hAnsi="仿宋_GB2312" w:eastAsia="仿宋_GB2312" w:cs="仿宋_GB2312"/>
          <w:b/>
          <w:color w:val="auto"/>
          <w:sz w:val="32"/>
          <w:szCs w:val="32"/>
          <w:highlight w:val="none"/>
        </w:rPr>
      </w:pPr>
    </w:p>
    <w:p w14:paraId="69FEF547">
      <w:pPr>
        <w:pStyle w:val="20"/>
        <w:keepNext w:val="0"/>
        <w:keepLines w:val="0"/>
        <w:pageBreakBefore w:val="0"/>
        <w:kinsoku/>
        <w:wordWrap/>
        <w:topLinePunct w:val="0"/>
        <w:bidi w:val="0"/>
        <w:spacing w:line="440" w:lineRule="exact"/>
        <w:jc w:val="center"/>
        <w:rPr>
          <w:rFonts w:hint="eastAsia" w:ascii="仿宋_GB2312" w:hAnsi="仿宋_GB2312" w:eastAsia="仿宋_GB2312" w:cs="仿宋_GB2312"/>
          <w:b/>
          <w:color w:val="auto"/>
          <w:sz w:val="32"/>
          <w:szCs w:val="32"/>
          <w:highlight w:val="none"/>
          <w:lang w:eastAsia="zh-CN"/>
        </w:rPr>
      </w:pPr>
      <w:r>
        <w:rPr>
          <w:rFonts w:hint="eastAsia" w:ascii="仿宋_GB2312" w:hAnsi="仿宋_GB2312" w:eastAsia="仿宋_GB2312" w:cs="仿宋_GB2312"/>
          <w:b/>
          <w:color w:val="auto"/>
          <w:sz w:val="32"/>
          <w:szCs w:val="32"/>
          <w:highlight w:val="none"/>
        </w:rPr>
        <w:t>（五）</w:t>
      </w:r>
      <w:r>
        <w:rPr>
          <w:rFonts w:hint="eastAsia" w:ascii="仿宋_GB2312" w:hAnsi="仿宋_GB2312" w:eastAsia="仿宋_GB2312" w:cs="仿宋_GB2312"/>
          <w:b/>
          <w:color w:val="auto"/>
          <w:sz w:val="32"/>
          <w:szCs w:val="32"/>
          <w:highlight w:val="none"/>
          <w:lang w:eastAsia="zh-CN"/>
        </w:rPr>
        <w:t>开标</w:t>
      </w:r>
    </w:p>
    <w:p w14:paraId="1326A75A">
      <w:pPr>
        <w:pStyle w:val="20"/>
        <w:keepNext w:val="0"/>
        <w:keepLines w:val="0"/>
        <w:pageBreakBefore w:val="0"/>
        <w:kinsoku/>
        <w:wordWrap/>
        <w:topLinePunct w:val="0"/>
        <w:bidi w:val="0"/>
        <w:spacing w:line="440" w:lineRule="exact"/>
        <w:jc w:val="center"/>
        <w:rPr>
          <w:rFonts w:hint="eastAsia" w:ascii="仿宋_GB2312" w:hAnsi="仿宋_GB2312" w:eastAsia="仿宋_GB2312" w:cs="仿宋_GB2312"/>
          <w:b/>
          <w:color w:val="auto"/>
          <w:sz w:val="32"/>
          <w:szCs w:val="32"/>
          <w:highlight w:val="none"/>
        </w:rPr>
      </w:pPr>
    </w:p>
    <w:p w14:paraId="01A85000">
      <w:pPr>
        <w:keepNext w:val="0"/>
        <w:keepLines w:val="0"/>
        <w:pageBreakBefore w:val="0"/>
        <w:kinsoku/>
        <w:wordWrap/>
        <w:topLinePunct w:val="0"/>
        <w:bidi w:val="0"/>
        <w:spacing w:line="440" w:lineRule="exact"/>
        <w:ind w:firstLine="636" w:firstLineChars="199"/>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22、</w:t>
      </w:r>
      <w:r>
        <w:rPr>
          <w:rFonts w:hint="eastAsia" w:ascii="仿宋_GB2312" w:hAnsi="仿宋_GB2312" w:eastAsia="仿宋_GB2312" w:cs="仿宋_GB2312"/>
          <w:b/>
          <w:bCs/>
          <w:color w:val="auto"/>
          <w:kern w:val="0"/>
          <w:sz w:val="32"/>
          <w:szCs w:val="32"/>
          <w:highlight w:val="none"/>
          <w:lang w:eastAsia="zh-CN"/>
        </w:rPr>
        <w:t>开标</w:t>
      </w:r>
      <w:r>
        <w:rPr>
          <w:rFonts w:hint="eastAsia" w:ascii="仿宋_GB2312" w:hAnsi="仿宋_GB2312" w:eastAsia="仿宋_GB2312" w:cs="仿宋_GB2312"/>
          <w:b/>
          <w:bCs/>
          <w:color w:val="auto"/>
          <w:kern w:val="0"/>
          <w:sz w:val="32"/>
          <w:szCs w:val="32"/>
          <w:highlight w:val="none"/>
        </w:rPr>
        <w:t>须知</w:t>
      </w:r>
    </w:p>
    <w:p w14:paraId="72A80E47">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22.1</w:t>
      </w:r>
      <w:r>
        <w:rPr>
          <w:rFonts w:hint="eastAsia" w:ascii="仿宋_GB2312" w:hAnsi="仿宋_GB2312" w:eastAsia="仿宋_GB2312" w:cs="仿宋_GB2312"/>
          <w:color w:val="auto"/>
          <w:sz w:val="32"/>
          <w:szCs w:val="32"/>
          <w:highlight w:val="none"/>
          <w:lang w:eastAsia="zh-CN"/>
        </w:rPr>
        <w:t>开标</w:t>
      </w:r>
      <w:r>
        <w:rPr>
          <w:rFonts w:hint="eastAsia" w:ascii="仿宋_GB2312" w:hAnsi="仿宋_GB2312" w:eastAsia="仿宋_GB2312" w:cs="仿宋_GB2312"/>
          <w:color w:val="auto"/>
          <w:sz w:val="32"/>
          <w:szCs w:val="32"/>
          <w:highlight w:val="none"/>
        </w:rPr>
        <w:t>会议由</w:t>
      </w:r>
      <w:r>
        <w:rPr>
          <w:rFonts w:hint="eastAsia" w:ascii="仿宋_GB2312" w:hAnsi="仿宋_GB2312" w:eastAsia="仿宋_GB2312" w:cs="仿宋_GB2312"/>
          <w:color w:val="auto"/>
          <w:sz w:val="32"/>
          <w:szCs w:val="32"/>
          <w:highlight w:val="none"/>
          <w:lang w:val="en-US" w:eastAsia="zh-CN"/>
        </w:rPr>
        <w:t>黄石市城发矿业有限公司</w:t>
      </w:r>
      <w:r>
        <w:rPr>
          <w:rFonts w:hint="eastAsia" w:ascii="仿宋_GB2312" w:hAnsi="仿宋_GB2312" w:eastAsia="仿宋_GB2312" w:cs="仿宋_GB2312"/>
          <w:color w:val="auto"/>
          <w:sz w:val="32"/>
          <w:szCs w:val="32"/>
          <w:highlight w:val="none"/>
        </w:rPr>
        <w:t>主持，按</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须知前附表规定的时间和地点举行，核验到会各</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身份，由</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代表检查</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响应文件密封情况，经确认无误后，宣布有效</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响应文件，由</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小组对</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响应文件进行评审。</w:t>
      </w:r>
    </w:p>
    <w:p w14:paraId="55AFC0CD">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22.2 在</w:t>
      </w:r>
      <w:r>
        <w:rPr>
          <w:rFonts w:hint="eastAsia" w:ascii="仿宋_GB2312" w:hAnsi="仿宋_GB2312" w:eastAsia="仿宋_GB2312" w:cs="仿宋_GB2312"/>
          <w:color w:val="auto"/>
          <w:sz w:val="32"/>
          <w:szCs w:val="32"/>
          <w:highlight w:val="none"/>
          <w:lang w:eastAsia="zh-CN"/>
        </w:rPr>
        <w:t>开标</w:t>
      </w:r>
      <w:r>
        <w:rPr>
          <w:rFonts w:hint="eastAsia" w:ascii="仿宋_GB2312" w:hAnsi="仿宋_GB2312" w:eastAsia="仿宋_GB2312" w:cs="仿宋_GB2312"/>
          <w:color w:val="auto"/>
          <w:sz w:val="32"/>
          <w:szCs w:val="32"/>
          <w:highlight w:val="none"/>
        </w:rPr>
        <w:t>时，当</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响应文件出现下列情形之一的，</w:t>
      </w:r>
      <w:r>
        <w:rPr>
          <w:rFonts w:hint="eastAsia" w:ascii="仿宋_GB2312" w:hAnsi="仿宋_GB2312" w:eastAsia="仿宋_GB2312" w:cs="仿宋_GB2312"/>
          <w:color w:val="auto"/>
          <w:sz w:val="32"/>
          <w:szCs w:val="32"/>
          <w:highlight w:val="none"/>
          <w:lang w:eastAsia="zh-CN"/>
        </w:rPr>
        <w:t>招标人</w:t>
      </w:r>
      <w:r>
        <w:rPr>
          <w:rFonts w:hint="eastAsia" w:ascii="仿宋_GB2312" w:hAnsi="仿宋_GB2312" w:eastAsia="仿宋_GB2312" w:cs="仿宋_GB2312"/>
          <w:color w:val="auto"/>
          <w:sz w:val="32"/>
          <w:szCs w:val="32"/>
          <w:highlight w:val="none"/>
        </w:rPr>
        <w:t>不予受理：</w:t>
      </w:r>
    </w:p>
    <w:p w14:paraId="7CB3F9ED">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22.2.1 </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响应文件逾期送达或者中途撤标或者未送达指定地点的；</w:t>
      </w:r>
    </w:p>
    <w:p w14:paraId="21945276">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22.2.2 </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响应文件未按照竞价文件的要求予以密封的。</w:t>
      </w:r>
    </w:p>
    <w:p w14:paraId="462BD7F2">
      <w:pPr>
        <w:keepNext w:val="0"/>
        <w:keepLines w:val="0"/>
        <w:pageBreakBefore w:val="0"/>
        <w:kinsoku/>
        <w:wordWrap/>
        <w:topLinePunct w:val="0"/>
        <w:bidi w:val="0"/>
        <w:spacing w:line="440" w:lineRule="exact"/>
        <w:ind w:firstLine="636" w:firstLineChars="199"/>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23、投标响应文件澄清</w:t>
      </w:r>
    </w:p>
    <w:p w14:paraId="1E05CD47">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23.1 在</w:t>
      </w:r>
      <w:r>
        <w:rPr>
          <w:rFonts w:hint="eastAsia" w:ascii="仿宋_GB2312" w:hAnsi="仿宋_GB2312" w:eastAsia="仿宋_GB2312" w:cs="仿宋_GB2312"/>
          <w:color w:val="auto"/>
          <w:sz w:val="32"/>
          <w:szCs w:val="32"/>
          <w:highlight w:val="none"/>
          <w:lang w:eastAsia="zh-CN"/>
        </w:rPr>
        <w:t>开标</w:t>
      </w:r>
      <w:r>
        <w:rPr>
          <w:rFonts w:hint="eastAsia" w:ascii="仿宋_GB2312" w:hAnsi="仿宋_GB2312" w:eastAsia="仿宋_GB2312" w:cs="仿宋_GB2312"/>
          <w:color w:val="auto"/>
          <w:sz w:val="32"/>
          <w:szCs w:val="32"/>
          <w:highlight w:val="none"/>
        </w:rPr>
        <w:t>过程中，</w:t>
      </w:r>
      <w:r>
        <w:rPr>
          <w:rFonts w:hint="eastAsia" w:ascii="仿宋_GB2312" w:hAnsi="仿宋_GB2312" w:eastAsia="仿宋_GB2312" w:cs="仿宋_GB2312"/>
          <w:color w:val="auto"/>
          <w:sz w:val="32"/>
          <w:szCs w:val="32"/>
          <w:highlight w:val="none"/>
          <w:lang w:eastAsia="zh-CN"/>
        </w:rPr>
        <w:t>开标</w:t>
      </w:r>
      <w:r>
        <w:rPr>
          <w:rFonts w:hint="eastAsia" w:ascii="仿宋_GB2312" w:hAnsi="仿宋_GB2312" w:eastAsia="仿宋_GB2312" w:cs="仿宋_GB2312"/>
          <w:color w:val="auto"/>
          <w:sz w:val="32"/>
          <w:szCs w:val="32"/>
          <w:highlight w:val="none"/>
        </w:rPr>
        <w:t>小组可以用书面形式要求</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响应文件中含义不明确，对同类问题表述不一致或者有明显文字和计算错误的内容作必要的澄清、说明或者补正。</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应在</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结束前用书面形式进行澄清、说明或者补正，其澄清、说明或者补正。</w:t>
      </w:r>
    </w:p>
    <w:p w14:paraId="34A204AF">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23.2 </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响应文件中的大写金额与小写金额不一致时，以大写金额为准，总价金额与单价金额不一致时，以单价金额为准，但单价金额小数点有明显错误的除外，对不同文字文本</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响应文件的解释发生异议时，以中文文本为准。</w:t>
      </w:r>
    </w:p>
    <w:p w14:paraId="56337517">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23.3 书面答复须经</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法定代表人或其委托代理人签字或加盖印鉴，签字或加盖印鉴的书面答复将视为</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响应文件的组成部分。</w:t>
      </w:r>
    </w:p>
    <w:p w14:paraId="1FEFD869">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sz w:val="32"/>
          <w:szCs w:val="32"/>
          <w:highlight w:val="none"/>
        </w:rPr>
        <w:t>23.4 在</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响应文件的审查、澄清、评价和比较以及合同签订过程中，</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eastAsia="zh-CN"/>
        </w:rPr>
        <w:t>招标人</w:t>
      </w:r>
      <w:r>
        <w:rPr>
          <w:rFonts w:hint="eastAsia" w:ascii="仿宋_GB2312" w:hAnsi="仿宋_GB2312" w:eastAsia="仿宋_GB2312" w:cs="仿宋_GB2312"/>
          <w:color w:val="auto"/>
          <w:sz w:val="32"/>
          <w:szCs w:val="32"/>
          <w:highlight w:val="none"/>
        </w:rPr>
        <w:t>和</w:t>
      </w:r>
      <w:r>
        <w:rPr>
          <w:rFonts w:hint="eastAsia" w:ascii="仿宋_GB2312" w:hAnsi="仿宋_GB2312" w:eastAsia="仿宋_GB2312" w:cs="仿宋_GB2312"/>
          <w:color w:val="auto"/>
          <w:sz w:val="32"/>
          <w:szCs w:val="32"/>
          <w:highlight w:val="none"/>
          <w:lang w:eastAsia="zh-CN"/>
        </w:rPr>
        <w:t>开标</w:t>
      </w:r>
      <w:r>
        <w:rPr>
          <w:rFonts w:hint="eastAsia" w:ascii="仿宋_GB2312" w:hAnsi="仿宋_GB2312" w:eastAsia="仿宋_GB2312" w:cs="仿宋_GB2312"/>
          <w:color w:val="auto"/>
          <w:sz w:val="32"/>
          <w:szCs w:val="32"/>
          <w:highlight w:val="none"/>
        </w:rPr>
        <w:t>小组成员施加影响的任何行为，都将导致取消其成交资格。</w:t>
      </w:r>
    </w:p>
    <w:p w14:paraId="0BE1CA3E">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24、</w:t>
      </w:r>
      <w:r>
        <w:rPr>
          <w:rFonts w:hint="eastAsia" w:ascii="仿宋_GB2312" w:hAnsi="仿宋_GB2312" w:eastAsia="仿宋_GB2312" w:cs="仿宋_GB2312"/>
          <w:b/>
          <w:color w:val="auto"/>
          <w:sz w:val="32"/>
          <w:szCs w:val="32"/>
          <w:highlight w:val="none"/>
          <w:lang w:eastAsia="zh-CN"/>
        </w:rPr>
        <w:t>评标</w:t>
      </w:r>
      <w:r>
        <w:rPr>
          <w:rFonts w:hint="eastAsia" w:ascii="仿宋_GB2312" w:hAnsi="仿宋_GB2312" w:eastAsia="仿宋_GB2312" w:cs="仿宋_GB2312"/>
          <w:b/>
          <w:color w:val="auto"/>
          <w:sz w:val="32"/>
          <w:szCs w:val="32"/>
          <w:highlight w:val="none"/>
        </w:rPr>
        <w:t>程序</w:t>
      </w:r>
    </w:p>
    <w:p w14:paraId="6A71C5C6">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24.1、</w:t>
      </w:r>
      <w:r>
        <w:rPr>
          <w:rFonts w:hint="eastAsia" w:ascii="仿宋_GB2312" w:hAnsi="仿宋_GB2312" w:eastAsia="仿宋_GB2312" w:cs="仿宋_GB2312"/>
          <w:color w:val="auto"/>
          <w:sz w:val="32"/>
          <w:szCs w:val="32"/>
          <w:highlight w:val="none"/>
          <w:lang w:eastAsia="zh-CN"/>
        </w:rPr>
        <w:t>评标</w:t>
      </w:r>
      <w:r>
        <w:rPr>
          <w:rFonts w:hint="eastAsia" w:ascii="仿宋_GB2312" w:hAnsi="仿宋_GB2312" w:eastAsia="仿宋_GB2312" w:cs="仿宋_GB2312"/>
          <w:color w:val="auto"/>
          <w:sz w:val="32"/>
          <w:szCs w:val="32"/>
          <w:highlight w:val="none"/>
        </w:rPr>
        <w:t>小组：本项目</w:t>
      </w:r>
      <w:r>
        <w:rPr>
          <w:rFonts w:hint="eastAsia" w:ascii="仿宋_GB2312" w:hAnsi="仿宋_GB2312" w:eastAsia="仿宋_GB2312" w:cs="仿宋_GB2312"/>
          <w:color w:val="auto"/>
          <w:sz w:val="32"/>
          <w:szCs w:val="32"/>
          <w:highlight w:val="none"/>
          <w:lang w:eastAsia="zh-CN"/>
        </w:rPr>
        <w:t>评标</w:t>
      </w:r>
      <w:r>
        <w:rPr>
          <w:rFonts w:hint="eastAsia" w:ascii="仿宋_GB2312" w:hAnsi="仿宋_GB2312" w:eastAsia="仿宋_GB2312" w:cs="仿宋_GB2312"/>
          <w:color w:val="auto"/>
          <w:sz w:val="32"/>
          <w:szCs w:val="32"/>
          <w:highlight w:val="none"/>
        </w:rPr>
        <w:t>小组由3人组成</w:t>
      </w:r>
      <w:r>
        <w:rPr>
          <w:rFonts w:hint="eastAsia" w:ascii="仿宋_GB2312" w:hAnsi="仿宋_GB2312" w:eastAsia="仿宋_GB2312" w:cs="仿宋_GB2312"/>
          <w:color w:val="auto"/>
          <w:sz w:val="32"/>
          <w:szCs w:val="32"/>
          <w:highlight w:val="none"/>
          <w:lang w:eastAsia="zh-CN"/>
        </w:rPr>
        <w:t>。</w:t>
      </w:r>
    </w:p>
    <w:p w14:paraId="69A54C65">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24.2、推荐</w:t>
      </w:r>
      <w:r>
        <w:rPr>
          <w:rFonts w:hint="eastAsia" w:ascii="仿宋_GB2312" w:hAnsi="仿宋_GB2312" w:eastAsia="仿宋_GB2312" w:cs="仿宋_GB2312"/>
          <w:color w:val="auto"/>
          <w:sz w:val="32"/>
          <w:szCs w:val="32"/>
          <w:highlight w:val="none"/>
          <w:lang w:eastAsia="zh-CN"/>
        </w:rPr>
        <w:t>评标</w:t>
      </w:r>
      <w:r>
        <w:rPr>
          <w:rFonts w:hint="eastAsia" w:ascii="仿宋_GB2312" w:hAnsi="仿宋_GB2312" w:eastAsia="仿宋_GB2312" w:cs="仿宋_GB2312"/>
          <w:color w:val="auto"/>
          <w:sz w:val="32"/>
          <w:szCs w:val="32"/>
          <w:highlight w:val="none"/>
        </w:rPr>
        <w:t>组长：组长由</w:t>
      </w:r>
      <w:r>
        <w:rPr>
          <w:rFonts w:hint="eastAsia" w:ascii="仿宋_GB2312" w:hAnsi="仿宋_GB2312" w:eastAsia="仿宋_GB2312" w:cs="仿宋_GB2312"/>
          <w:color w:val="auto"/>
          <w:sz w:val="32"/>
          <w:szCs w:val="32"/>
          <w:highlight w:val="none"/>
          <w:lang w:eastAsia="zh-CN"/>
        </w:rPr>
        <w:t>评标</w:t>
      </w:r>
      <w:r>
        <w:rPr>
          <w:rFonts w:hint="eastAsia" w:ascii="仿宋_GB2312" w:hAnsi="仿宋_GB2312" w:eastAsia="仿宋_GB2312" w:cs="仿宋_GB2312"/>
          <w:color w:val="auto"/>
          <w:sz w:val="32"/>
          <w:szCs w:val="32"/>
          <w:highlight w:val="none"/>
        </w:rPr>
        <w:t>小组根据相关规定推选竞价组长。</w:t>
      </w:r>
    </w:p>
    <w:p w14:paraId="5EAEE630">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24.3、</w:t>
      </w:r>
      <w:r>
        <w:rPr>
          <w:rFonts w:hint="eastAsia" w:ascii="仿宋_GB2312" w:hAnsi="仿宋_GB2312" w:eastAsia="仿宋_GB2312" w:cs="仿宋_GB2312"/>
          <w:color w:val="auto"/>
          <w:sz w:val="32"/>
          <w:szCs w:val="32"/>
          <w:highlight w:val="none"/>
          <w:lang w:eastAsia="zh-CN"/>
        </w:rPr>
        <w:t>招标人</w:t>
      </w:r>
      <w:r>
        <w:rPr>
          <w:rFonts w:hint="eastAsia" w:ascii="仿宋_GB2312" w:hAnsi="仿宋_GB2312" w:eastAsia="仿宋_GB2312" w:cs="仿宋_GB2312"/>
          <w:color w:val="auto"/>
          <w:sz w:val="32"/>
          <w:szCs w:val="32"/>
          <w:highlight w:val="none"/>
        </w:rPr>
        <w:t>应当按竞争性</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文件的规定，在递交</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响应文件截止时间的同一时间组织公开</w:t>
      </w:r>
      <w:r>
        <w:rPr>
          <w:rFonts w:hint="eastAsia" w:ascii="仿宋_GB2312" w:hAnsi="仿宋_GB2312" w:eastAsia="仿宋_GB2312" w:cs="仿宋_GB2312"/>
          <w:color w:val="auto"/>
          <w:sz w:val="32"/>
          <w:szCs w:val="32"/>
          <w:highlight w:val="none"/>
          <w:lang w:eastAsia="zh-CN"/>
        </w:rPr>
        <w:t>评标</w:t>
      </w:r>
      <w:r>
        <w:rPr>
          <w:rFonts w:hint="eastAsia" w:ascii="仿宋_GB2312" w:hAnsi="仿宋_GB2312" w:eastAsia="仿宋_GB2312" w:cs="仿宋_GB2312"/>
          <w:color w:val="auto"/>
          <w:sz w:val="32"/>
          <w:szCs w:val="32"/>
          <w:highlight w:val="none"/>
        </w:rPr>
        <w:t>。报名的所有</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代表、</w:t>
      </w:r>
      <w:r>
        <w:rPr>
          <w:rFonts w:hint="eastAsia" w:ascii="仿宋_GB2312" w:hAnsi="仿宋_GB2312" w:eastAsia="仿宋_GB2312" w:cs="仿宋_GB2312"/>
          <w:color w:val="auto"/>
          <w:sz w:val="32"/>
          <w:szCs w:val="32"/>
          <w:highlight w:val="none"/>
          <w:lang w:eastAsia="zh-CN"/>
        </w:rPr>
        <w:t>招标人</w:t>
      </w:r>
      <w:r>
        <w:rPr>
          <w:rFonts w:hint="eastAsia" w:ascii="仿宋_GB2312" w:hAnsi="仿宋_GB2312" w:eastAsia="仿宋_GB2312" w:cs="仿宋_GB2312"/>
          <w:color w:val="auto"/>
          <w:sz w:val="32"/>
          <w:szCs w:val="32"/>
          <w:highlight w:val="none"/>
        </w:rPr>
        <w:t>和有关方面代表参加。参加</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的代表应签名报到以证明其出席。</w:t>
      </w:r>
    </w:p>
    <w:p w14:paraId="2E58102A">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highlight w:val="none"/>
        </w:rPr>
      </w:pPr>
      <w:bookmarkStart w:id="14" w:name="_Toc297789726"/>
      <w:bookmarkStart w:id="15" w:name="_Toc520356169"/>
      <w:bookmarkStart w:id="16" w:name="_Toc299697299"/>
      <w:r>
        <w:rPr>
          <w:rFonts w:hint="eastAsia" w:ascii="仿宋_GB2312" w:hAnsi="仿宋_GB2312" w:eastAsia="仿宋_GB2312" w:cs="仿宋_GB2312"/>
          <w:color w:val="auto"/>
          <w:sz w:val="32"/>
          <w:szCs w:val="32"/>
          <w:highlight w:val="none"/>
        </w:rPr>
        <w:t>24.4、</w:t>
      </w:r>
      <w:r>
        <w:rPr>
          <w:rFonts w:hint="eastAsia" w:ascii="仿宋_GB2312" w:hAnsi="仿宋_GB2312" w:eastAsia="仿宋_GB2312" w:cs="仿宋_GB2312"/>
          <w:color w:val="auto"/>
          <w:sz w:val="32"/>
          <w:szCs w:val="32"/>
          <w:highlight w:val="none"/>
          <w:lang w:eastAsia="zh-CN"/>
        </w:rPr>
        <w:t>评标</w:t>
      </w:r>
      <w:r>
        <w:rPr>
          <w:rFonts w:hint="eastAsia" w:ascii="仿宋_GB2312" w:hAnsi="仿宋_GB2312" w:eastAsia="仿宋_GB2312" w:cs="仿宋_GB2312"/>
          <w:color w:val="auto"/>
          <w:sz w:val="32"/>
          <w:szCs w:val="32"/>
          <w:highlight w:val="none"/>
        </w:rPr>
        <w:t>小组对</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响应文件及</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响应文件进行资格性和符合性审查，通过资格性和符合性审查的</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才允许进入</w:t>
      </w:r>
      <w:r>
        <w:rPr>
          <w:rFonts w:hint="eastAsia" w:ascii="仿宋_GB2312" w:hAnsi="仿宋_GB2312" w:eastAsia="仿宋_GB2312" w:cs="仿宋_GB2312"/>
          <w:color w:val="auto"/>
          <w:sz w:val="32"/>
          <w:szCs w:val="32"/>
          <w:highlight w:val="none"/>
          <w:lang w:eastAsia="zh-CN"/>
        </w:rPr>
        <w:t>开标</w:t>
      </w:r>
      <w:r>
        <w:rPr>
          <w:rFonts w:hint="eastAsia" w:ascii="仿宋_GB2312" w:hAnsi="仿宋_GB2312" w:eastAsia="仿宋_GB2312" w:cs="仿宋_GB2312"/>
          <w:color w:val="auto"/>
          <w:sz w:val="32"/>
          <w:szCs w:val="32"/>
          <w:highlight w:val="none"/>
        </w:rPr>
        <w:t>程序，</w:t>
      </w:r>
      <w:r>
        <w:rPr>
          <w:rFonts w:hint="eastAsia" w:ascii="仿宋_GB2312" w:hAnsi="仿宋_GB2312" w:eastAsia="仿宋_GB2312" w:cs="仿宋_GB2312"/>
          <w:color w:val="auto"/>
          <w:sz w:val="32"/>
          <w:szCs w:val="32"/>
          <w:highlight w:val="none"/>
          <w:lang w:eastAsia="zh-CN"/>
        </w:rPr>
        <w:t>开标</w:t>
      </w:r>
      <w:r>
        <w:rPr>
          <w:rFonts w:hint="eastAsia" w:ascii="仿宋_GB2312" w:hAnsi="仿宋_GB2312" w:eastAsia="仿宋_GB2312" w:cs="仿宋_GB2312"/>
          <w:color w:val="auto"/>
          <w:sz w:val="32"/>
          <w:szCs w:val="32"/>
          <w:highlight w:val="none"/>
        </w:rPr>
        <w:t>程序采用全公开方式，由</w:t>
      </w:r>
      <w:r>
        <w:rPr>
          <w:rFonts w:hint="eastAsia" w:ascii="仿宋_GB2312" w:hAnsi="仿宋_GB2312" w:eastAsia="仿宋_GB2312" w:cs="仿宋_GB2312"/>
          <w:color w:val="auto"/>
          <w:sz w:val="32"/>
          <w:szCs w:val="32"/>
          <w:highlight w:val="none"/>
          <w:lang w:eastAsia="zh-CN"/>
        </w:rPr>
        <w:t>评标</w:t>
      </w:r>
      <w:r>
        <w:rPr>
          <w:rFonts w:hint="eastAsia" w:ascii="仿宋_GB2312" w:hAnsi="仿宋_GB2312" w:eastAsia="仿宋_GB2312" w:cs="仿宋_GB2312"/>
          <w:color w:val="auto"/>
          <w:sz w:val="32"/>
          <w:szCs w:val="32"/>
          <w:highlight w:val="none"/>
        </w:rPr>
        <w:t>小组现场宣读各</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的实际</w:t>
      </w:r>
      <w:r>
        <w:rPr>
          <w:rFonts w:hint="eastAsia" w:ascii="仿宋_GB2312" w:hAnsi="仿宋_GB2312" w:eastAsia="仿宋_GB2312" w:cs="仿宋_GB2312"/>
          <w:color w:val="auto"/>
          <w:sz w:val="32"/>
          <w:szCs w:val="32"/>
          <w:highlight w:val="none"/>
          <w:lang w:eastAsia="zh-CN"/>
        </w:rPr>
        <w:t>报价</w:t>
      </w:r>
      <w:r>
        <w:rPr>
          <w:rFonts w:hint="eastAsia" w:ascii="仿宋_GB2312" w:hAnsi="仿宋_GB2312" w:eastAsia="仿宋_GB2312" w:cs="仿宋_GB2312"/>
          <w:color w:val="auto"/>
          <w:sz w:val="32"/>
          <w:szCs w:val="32"/>
          <w:highlight w:val="none"/>
        </w:rPr>
        <w:t>。</w:t>
      </w:r>
    </w:p>
    <w:p w14:paraId="04B9127A">
      <w:pPr>
        <w:keepNext w:val="0"/>
        <w:keepLines w:val="0"/>
        <w:pageBreakBefore w:val="0"/>
        <w:kinsoku/>
        <w:wordWrap/>
        <w:topLinePunct w:val="0"/>
        <w:bidi w:val="0"/>
        <w:spacing w:line="440" w:lineRule="exact"/>
        <w:ind w:firstLine="320" w:firstLineChars="1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①第一轮</w:t>
      </w:r>
      <w:r>
        <w:rPr>
          <w:rFonts w:hint="eastAsia" w:ascii="仿宋_GB2312" w:hAnsi="仿宋_GB2312" w:eastAsia="仿宋_GB2312" w:cs="仿宋_GB2312"/>
          <w:color w:val="auto"/>
          <w:sz w:val="32"/>
          <w:szCs w:val="32"/>
          <w:highlight w:val="none"/>
          <w:lang w:eastAsia="zh-CN"/>
        </w:rPr>
        <w:t>报价</w:t>
      </w:r>
    </w:p>
    <w:p w14:paraId="3CF6D9ED">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评标</w:t>
      </w:r>
      <w:r>
        <w:rPr>
          <w:rFonts w:hint="eastAsia" w:ascii="仿宋_GB2312" w:hAnsi="仿宋_GB2312" w:eastAsia="仿宋_GB2312" w:cs="仿宋_GB2312"/>
          <w:color w:val="auto"/>
          <w:sz w:val="32"/>
          <w:szCs w:val="32"/>
          <w:highlight w:val="none"/>
        </w:rPr>
        <w:t>小组按已确定的</w:t>
      </w:r>
      <w:r>
        <w:rPr>
          <w:rFonts w:hint="eastAsia" w:ascii="仿宋_GB2312" w:hAnsi="仿宋_GB2312" w:eastAsia="仿宋_GB2312" w:cs="仿宋_GB2312"/>
          <w:color w:val="auto"/>
          <w:sz w:val="32"/>
          <w:szCs w:val="32"/>
          <w:highlight w:val="none"/>
          <w:lang w:eastAsia="zh-CN"/>
        </w:rPr>
        <w:t>报价</w:t>
      </w:r>
      <w:r>
        <w:rPr>
          <w:rFonts w:hint="eastAsia" w:ascii="仿宋_GB2312" w:hAnsi="仿宋_GB2312" w:eastAsia="仿宋_GB2312" w:cs="仿宋_GB2312"/>
          <w:color w:val="auto"/>
          <w:sz w:val="32"/>
          <w:szCs w:val="32"/>
          <w:highlight w:val="none"/>
        </w:rPr>
        <w:t>顺序（按签到顺序），分别对符合采购需求、质量和服务的</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宣读其</w:t>
      </w:r>
      <w:r>
        <w:rPr>
          <w:rFonts w:hint="eastAsia" w:ascii="仿宋_GB2312" w:hAnsi="仿宋_GB2312" w:eastAsia="仿宋_GB2312" w:cs="仿宋_GB2312"/>
          <w:color w:val="auto"/>
          <w:sz w:val="32"/>
          <w:szCs w:val="32"/>
          <w:highlight w:val="none"/>
          <w:lang w:eastAsia="zh-CN"/>
        </w:rPr>
        <w:t>报价</w:t>
      </w:r>
      <w:r>
        <w:rPr>
          <w:rFonts w:hint="eastAsia" w:ascii="仿宋_GB2312" w:hAnsi="仿宋_GB2312" w:eastAsia="仿宋_GB2312" w:cs="仿宋_GB2312"/>
          <w:color w:val="auto"/>
          <w:sz w:val="32"/>
          <w:szCs w:val="32"/>
          <w:highlight w:val="none"/>
        </w:rPr>
        <w:t>，并了解其</w:t>
      </w:r>
      <w:r>
        <w:rPr>
          <w:rFonts w:hint="eastAsia" w:ascii="仿宋_GB2312" w:hAnsi="仿宋_GB2312" w:eastAsia="仿宋_GB2312" w:cs="仿宋_GB2312"/>
          <w:color w:val="auto"/>
          <w:sz w:val="32"/>
          <w:szCs w:val="32"/>
          <w:highlight w:val="none"/>
          <w:lang w:eastAsia="zh-CN"/>
        </w:rPr>
        <w:t>报价</w:t>
      </w:r>
      <w:r>
        <w:rPr>
          <w:rFonts w:hint="eastAsia" w:ascii="仿宋_GB2312" w:hAnsi="仿宋_GB2312" w:eastAsia="仿宋_GB2312" w:cs="仿宋_GB2312"/>
          <w:color w:val="auto"/>
          <w:sz w:val="32"/>
          <w:szCs w:val="32"/>
          <w:highlight w:val="none"/>
        </w:rPr>
        <w:t>组成情况。</w:t>
      </w:r>
    </w:p>
    <w:p w14:paraId="23784CAB">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招标人</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eastAsia="zh-CN"/>
        </w:rPr>
        <w:t>开标</w:t>
      </w:r>
      <w:r>
        <w:rPr>
          <w:rFonts w:hint="eastAsia" w:ascii="仿宋_GB2312" w:hAnsi="仿宋_GB2312" w:eastAsia="仿宋_GB2312" w:cs="仿宋_GB2312"/>
          <w:color w:val="auto"/>
          <w:sz w:val="32"/>
          <w:szCs w:val="32"/>
          <w:highlight w:val="none"/>
        </w:rPr>
        <w:t>过程和重要</w:t>
      </w:r>
      <w:r>
        <w:rPr>
          <w:rFonts w:hint="eastAsia" w:ascii="仿宋_GB2312" w:hAnsi="仿宋_GB2312" w:eastAsia="仿宋_GB2312" w:cs="仿宋_GB2312"/>
          <w:color w:val="auto"/>
          <w:sz w:val="32"/>
          <w:szCs w:val="32"/>
          <w:highlight w:val="none"/>
          <w:lang w:eastAsia="zh-CN"/>
        </w:rPr>
        <w:t>卡表</w:t>
      </w:r>
      <w:r>
        <w:rPr>
          <w:rFonts w:hint="eastAsia" w:ascii="仿宋_GB2312" w:hAnsi="仿宋_GB2312" w:eastAsia="仿宋_GB2312" w:cs="仿宋_GB2312"/>
          <w:color w:val="auto"/>
          <w:sz w:val="32"/>
          <w:szCs w:val="32"/>
          <w:highlight w:val="none"/>
        </w:rPr>
        <w:t>内容进行记录，</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双方在记录上签字确认。</w:t>
      </w:r>
    </w:p>
    <w:p w14:paraId="3CFFA370">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评标</w:t>
      </w:r>
      <w:r>
        <w:rPr>
          <w:rFonts w:hint="eastAsia" w:ascii="仿宋_GB2312" w:hAnsi="仿宋_GB2312" w:eastAsia="仿宋_GB2312" w:cs="仿宋_GB2312"/>
          <w:color w:val="auto"/>
          <w:sz w:val="32"/>
          <w:szCs w:val="32"/>
          <w:highlight w:val="none"/>
        </w:rPr>
        <w:t>小组一致确定响应</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符合</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文件要求的，按</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文件设定的方法和标准确定成交候选人。</w:t>
      </w:r>
    </w:p>
    <w:p w14:paraId="4F9336D9">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若在第一轮</w:t>
      </w:r>
      <w:r>
        <w:rPr>
          <w:rFonts w:hint="eastAsia" w:ascii="仿宋_GB2312" w:hAnsi="仿宋_GB2312" w:eastAsia="仿宋_GB2312" w:cs="仿宋_GB2312"/>
          <w:color w:val="auto"/>
          <w:sz w:val="32"/>
          <w:szCs w:val="32"/>
          <w:highlight w:val="none"/>
          <w:lang w:eastAsia="zh-CN"/>
        </w:rPr>
        <w:t>报价</w:t>
      </w:r>
      <w:r>
        <w:rPr>
          <w:rFonts w:hint="eastAsia" w:ascii="仿宋_GB2312" w:hAnsi="仿宋_GB2312" w:eastAsia="仿宋_GB2312" w:cs="仿宋_GB2312"/>
          <w:color w:val="auto"/>
          <w:sz w:val="32"/>
          <w:szCs w:val="32"/>
          <w:highlight w:val="none"/>
        </w:rPr>
        <w:t>中</w:t>
      </w:r>
      <w:r>
        <w:rPr>
          <w:rFonts w:hint="eastAsia" w:ascii="仿宋_GB2312" w:hAnsi="仿宋_GB2312" w:eastAsia="仿宋_GB2312" w:cs="仿宋_GB2312"/>
          <w:color w:val="auto"/>
          <w:sz w:val="32"/>
          <w:szCs w:val="32"/>
          <w:highlight w:val="none"/>
          <w:lang w:eastAsia="zh-CN"/>
        </w:rPr>
        <w:t>评标</w:t>
      </w:r>
      <w:r>
        <w:rPr>
          <w:rFonts w:hint="eastAsia" w:ascii="仿宋_GB2312" w:hAnsi="仿宋_GB2312" w:eastAsia="仿宋_GB2312" w:cs="仿宋_GB2312"/>
          <w:color w:val="auto"/>
          <w:sz w:val="32"/>
          <w:szCs w:val="32"/>
          <w:highlight w:val="none"/>
        </w:rPr>
        <w:t>小组未能确定成交</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的，可让</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人进行第二轮</w:t>
      </w:r>
      <w:r>
        <w:rPr>
          <w:rFonts w:hint="eastAsia" w:ascii="仿宋_GB2312" w:hAnsi="仿宋_GB2312" w:eastAsia="仿宋_GB2312" w:cs="仿宋_GB2312"/>
          <w:color w:val="auto"/>
          <w:sz w:val="32"/>
          <w:szCs w:val="32"/>
          <w:highlight w:val="none"/>
          <w:lang w:eastAsia="zh-CN"/>
        </w:rPr>
        <w:t>报价</w:t>
      </w:r>
      <w:r>
        <w:rPr>
          <w:rFonts w:hint="eastAsia" w:ascii="仿宋_GB2312" w:hAnsi="仿宋_GB2312" w:eastAsia="仿宋_GB2312" w:cs="仿宋_GB2312"/>
          <w:color w:val="auto"/>
          <w:sz w:val="32"/>
          <w:szCs w:val="32"/>
          <w:highlight w:val="none"/>
        </w:rPr>
        <w:t>。</w:t>
      </w:r>
    </w:p>
    <w:p w14:paraId="6E9D6E1D">
      <w:pPr>
        <w:keepNext w:val="0"/>
        <w:keepLines w:val="0"/>
        <w:pageBreakBefore w:val="0"/>
        <w:kinsoku/>
        <w:wordWrap/>
        <w:topLinePunct w:val="0"/>
        <w:bidi w:val="0"/>
        <w:spacing w:line="440" w:lineRule="exact"/>
        <w:ind w:firstLine="320" w:firstLineChars="1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③第二轮</w:t>
      </w:r>
      <w:r>
        <w:rPr>
          <w:rFonts w:hint="eastAsia" w:ascii="仿宋_GB2312" w:hAnsi="仿宋_GB2312" w:eastAsia="仿宋_GB2312" w:cs="仿宋_GB2312"/>
          <w:color w:val="auto"/>
          <w:sz w:val="32"/>
          <w:szCs w:val="32"/>
          <w:highlight w:val="none"/>
          <w:lang w:eastAsia="zh-CN"/>
        </w:rPr>
        <w:t>报</w:t>
      </w:r>
      <w:r>
        <w:rPr>
          <w:rFonts w:hint="eastAsia" w:ascii="仿宋_GB2312" w:hAnsi="仿宋_GB2312" w:eastAsia="仿宋_GB2312" w:cs="仿宋_GB2312"/>
          <w:color w:val="auto"/>
          <w:sz w:val="32"/>
          <w:szCs w:val="32"/>
          <w:highlight w:val="none"/>
        </w:rPr>
        <w:t>价</w:t>
      </w:r>
    </w:p>
    <w:p w14:paraId="72B91683">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第二轮</w:t>
      </w:r>
      <w:r>
        <w:rPr>
          <w:rFonts w:hint="eastAsia" w:ascii="仿宋_GB2312" w:hAnsi="仿宋_GB2312" w:eastAsia="仿宋_GB2312" w:cs="仿宋_GB2312"/>
          <w:color w:val="auto"/>
          <w:sz w:val="32"/>
          <w:szCs w:val="32"/>
          <w:highlight w:val="none"/>
          <w:lang w:eastAsia="zh-CN"/>
        </w:rPr>
        <w:t>报</w:t>
      </w:r>
      <w:r>
        <w:rPr>
          <w:rFonts w:hint="eastAsia" w:ascii="仿宋_GB2312" w:hAnsi="仿宋_GB2312" w:eastAsia="仿宋_GB2312" w:cs="仿宋_GB2312"/>
          <w:color w:val="auto"/>
          <w:sz w:val="32"/>
          <w:szCs w:val="32"/>
          <w:highlight w:val="none"/>
        </w:rPr>
        <w:t>价现场填写并递交，由</w:t>
      </w:r>
      <w:r>
        <w:rPr>
          <w:rFonts w:hint="eastAsia" w:ascii="仿宋_GB2312" w:hAnsi="仿宋_GB2312" w:eastAsia="仿宋_GB2312" w:cs="仿宋_GB2312"/>
          <w:color w:val="auto"/>
          <w:sz w:val="32"/>
          <w:szCs w:val="32"/>
          <w:highlight w:val="none"/>
          <w:lang w:eastAsia="zh-CN"/>
        </w:rPr>
        <w:t>评标</w:t>
      </w:r>
      <w:r>
        <w:rPr>
          <w:rFonts w:hint="eastAsia" w:ascii="仿宋_GB2312" w:hAnsi="仿宋_GB2312" w:eastAsia="仿宋_GB2312" w:cs="仿宋_GB2312"/>
          <w:color w:val="auto"/>
          <w:sz w:val="32"/>
          <w:szCs w:val="32"/>
          <w:highlight w:val="none"/>
        </w:rPr>
        <w:t>小组现场宣读。</w:t>
      </w:r>
      <w:r>
        <w:rPr>
          <w:rFonts w:hint="eastAsia" w:ascii="仿宋_GB2312" w:hAnsi="仿宋_GB2312" w:eastAsia="仿宋_GB2312" w:cs="仿宋_GB2312"/>
          <w:b w:val="0"/>
          <w:bCs w:val="0"/>
          <w:color w:val="auto"/>
          <w:sz w:val="32"/>
          <w:szCs w:val="32"/>
          <w:highlight w:val="none"/>
          <w:lang w:eastAsia="zh-CN"/>
        </w:rPr>
        <w:t>招标人</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eastAsia="zh-CN"/>
        </w:rPr>
        <w:t>开标</w:t>
      </w:r>
      <w:r>
        <w:rPr>
          <w:rFonts w:hint="eastAsia" w:ascii="仿宋_GB2312" w:hAnsi="仿宋_GB2312" w:eastAsia="仿宋_GB2312" w:cs="仿宋_GB2312"/>
          <w:color w:val="auto"/>
          <w:sz w:val="32"/>
          <w:szCs w:val="32"/>
          <w:highlight w:val="none"/>
        </w:rPr>
        <w:t>过程和</w:t>
      </w:r>
      <w:r>
        <w:rPr>
          <w:rFonts w:hint="eastAsia" w:ascii="仿宋_GB2312" w:hAnsi="仿宋_GB2312" w:eastAsia="仿宋_GB2312" w:cs="仿宋_GB2312"/>
          <w:color w:val="auto"/>
          <w:sz w:val="32"/>
          <w:szCs w:val="32"/>
          <w:highlight w:val="none"/>
          <w:lang w:eastAsia="zh-CN"/>
        </w:rPr>
        <w:t>卡表</w:t>
      </w:r>
      <w:r>
        <w:rPr>
          <w:rFonts w:hint="eastAsia" w:ascii="仿宋_GB2312" w:hAnsi="仿宋_GB2312" w:eastAsia="仿宋_GB2312" w:cs="仿宋_GB2312"/>
          <w:color w:val="auto"/>
          <w:sz w:val="32"/>
          <w:szCs w:val="32"/>
          <w:highlight w:val="none"/>
        </w:rPr>
        <w:t>内容进行记录，</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双方在记录上签字确认。</w:t>
      </w:r>
      <w:r>
        <w:rPr>
          <w:rFonts w:hint="eastAsia" w:ascii="仿宋_GB2312" w:hAnsi="仿宋_GB2312" w:eastAsia="仿宋_GB2312" w:cs="仿宋_GB2312"/>
          <w:color w:val="auto"/>
          <w:sz w:val="32"/>
          <w:szCs w:val="32"/>
          <w:highlight w:val="none"/>
          <w:lang w:eastAsia="zh-CN"/>
        </w:rPr>
        <w:t>评标</w:t>
      </w:r>
      <w:r>
        <w:rPr>
          <w:rFonts w:hint="eastAsia" w:ascii="仿宋_GB2312" w:hAnsi="仿宋_GB2312" w:eastAsia="仿宋_GB2312" w:cs="仿宋_GB2312"/>
          <w:color w:val="auto"/>
          <w:sz w:val="32"/>
          <w:szCs w:val="32"/>
          <w:highlight w:val="none"/>
        </w:rPr>
        <w:t>小组按</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文件设定的方法和标准确定成交候选人。</w:t>
      </w:r>
    </w:p>
    <w:p w14:paraId="493AFA56">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rPr>
        <w:t>第二轮</w:t>
      </w:r>
      <w:r>
        <w:rPr>
          <w:rFonts w:hint="eastAsia" w:ascii="仿宋_GB2312" w:hAnsi="仿宋_GB2312" w:eastAsia="仿宋_GB2312" w:cs="仿宋_GB2312"/>
          <w:color w:val="auto"/>
          <w:sz w:val="32"/>
          <w:szCs w:val="32"/>
          <w:highlight w:val="none"/>
          <w:lang w:eastAsia="zh-CN"/>
        </w:rPr>
        <w:t>报价评标</w:t>
      </w:r>
      <w:r>
        <w:rPr>
          <w:rFonts w:hint="eastAsia" w:ascii="仿宋_GB2312" w:hAnsi="仿宋_GB2312" w:eastAsia="仿宋_GB2312" w:cs="仿宋_GB2312"/>
          <w:color w:val="auto"/>
          <w:sz w:val="32"/>
          <w:szCs w:val="32"/>
          <w:highlight w:val="none"/>
        </w:rPr>
        <w:t>小组仍未能确定成交候选人的，可进行第三轮</w:t>
      </w:r>
      <w:r>
        <w:rPr>
          <w:rFonts w:hint="eastAsia" w:ascii="仿宋_GB2312" w:hAnsi="仿宋_GB2312" w:eastAsia="仿宋_GB2312" w:cs="仿宋_GB2312"/>
          <w:color w:val="auto"/>
          <w:sz w:val="32"/>
          <w:szCs w:val="32"/>
          <w:highlight w:val="none"/>
          <w:lang w:eastAsia="zh-CN"/>
        </w:rPr>
        <w:t>报价</w:t>
      </w:r>
      <w:r>
        <w:rPr>
          <w:rFonts w:hint="eastAsia" w:ascii="仿宋_GB2312" w:hAnsi="仿宋_GB2312" w:eastAsia="仿宋_GB2312" w:cs="仿宋_GB2312"/>
          <w:color w:val="auto"/>
          <w:sz w:val="32"/>
          <w:szCs w:val="32"/>
          <w:highlight w:val="none"/>
        </w:rPr>
        <w:t>。以此类推直至确定最高</w:t>
      </w:r>
      <w:r>
        <w:rPr>
          <w:rFonts w:hint="eastAsia" w:ascii="仿宋_GB2312" w:hAnsi="仿宋_GB2312" w:eastAsia="仿宋_GB2312" w:cs="仿宋_GB2312"/>
          <w:color w:val="auto"/>
          <w:sz w:val="32"/>
          <w:szCs w:val="32"/>
          <w:highlight w:val="none"/>
          <w:lang w:eastAsia="zh-CN"/>
        </w:rPr>
        <w:t>报价</w:t>
      </w:r>
      <w:r>
        <w:rPr>
          <w:rFonts w:hint="eastAsia" w:ascii="仿宋_GB2312" w:hAnsi="仿宋_GB2312" w:eastAsia="仿宋_GB2312" w:cs="仿宋_GB2312"/>
          <w:color w:val="auto"/>
          <w:sz w:val="32"/>
          <w:szCs w:val="32"/>
          <w:highlight w:val="none"/>
        </w:rPr>
        <w:t>为止。</w:t>
      </w:r>
    </w:p>
    <w:p w14:paraId="30FDD746">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25、成交原则</w:t>
      </w:r>
    </w:p>
    <w:p w14:paraId="0BCEB02D">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成交候选人的每轮</w:t>
      </w:r>
      <w:r>
        <w:rPr>
          <w:rFonts w:hint="eastAsia" w:ascii="仿宋_GB2312" w:hAnsi="仿宋_GB2312" w:eastAsia="仿宋_GB2312" w:cs="仿宋_GB2312"/>
          <w:color w:val="auto"/>
          <w:sz w:val="32"/>
          <w:szCs w:val="32"/>
          <w:highlight w:val="none"/>
          <w:lang w:eastAsia="zh-CN"/>
        </w:rPr>
        <w:t>报价</w:t>
      </w:r>
      <w:r>
        <w:rPr>
          <w:rFonts w:hint="eastAsia" w:ascii="仿宋_GB2312" w:hAnsi="仿宋_GB2312" w:eastAsia="仿宋_GB2312" w:cs="仿宋_GB2312"/>
          <w:color w:val="auto"/>
          <w:sz w:val="32"/>
          <w:szCs w:val="32"/>
          <w:highlight w:val="none"/>
        </w:rPr>
        <w:t>，密封递交</w:t>
      </w:r>
      <w:r>
        <w:rPr>
          <w:rFonts w:hint="eastAsia" w:ascii="仿宋_GB2312" w:hAnsi="仿宋_GB2312" w:eastAsia="仿宋_GB2312" w:cs="仿宋_GB2312"/>
          <w:color w:val="auto"/>
          <w:sz w:val="32"/>
          <w:szCs w:val="32"/>
          <w:highlight w:val="none"/>
          <w:lang w:eastAsia="zh-CN"/>
        </w:rPr>
        <w:t>评标</w:t>
      </w:r>
      <w:r>
        <w:rPr>
          <w:rFonts w:hint="eastAsia" w:ascii="仿宋_GB2312" w:hAnsi="仿宋_GB2312" w:eastAsia="仿宋_GB2312" w:cs="仿宋_GB2312"/>
          <w:color w:val="auto"/>
          <w:sz w:val="32"/>
          <w:szCs w:val="32"/>
          <w:highlight w:val="none"/>
        </w:rPr>
        <w:t>小组。</w:t>
      </w:r>
      <w:r>
        <w:rPr>
          <w:rFonts w:hint="eastAsia" w:ascii="仿宋_GB2312" w:hAnsi="仿宋_GB2312" w:eastAsia="仿宋_GB2312" w:cs="仿宋_GB2312"/>
          <w:color w:val="auto"/>
          <w:sz w:val="32"/>
          <w:szCs w:val="32"/>
          <w:highlight w:val="none"/>
          <w:lang w:eastAsia="zh-CN"/>
        </w:rPr>
        <w:t>评标</w:t>
      </w:r>
      <w:r>
        <w:rPr>
          <w:rFonts w:hint="eastAsia" w:ascii="仿宋_GB2312" w:hAnsi="仿宋_GB2312" w:eastAsia="仿宋_GB2312" w:cs="仿宋_GB2312"/>
          <w:color w:val="auto"/>
          <w:sz w:val="32"/>
          <w:szCs w:val="32"/>
          <w:highlight w:val="none"/>
        </w:rPr>
        <w:t>小组按</w:t>
      </w:r>
      <w:r>
        <w:rPr>
          <w:rFonts w:hint="eastAsia" w:ascii="仿宋_GB2312" w:hAnsi="仿宋_GB2312" w:eastAsia="仿宋_GB2312" w:cs="仿宋_GB2312"/>
          <w:color w:val="auto"/>
          <w:sz w:val="32"/>
          <w:szCs w:val="32"/>
          <w:highlight w:val="none"/>
          <w:lang w:eastAsia="zh-CN"/>
        </w:rPr>
        <w:t>报价</w:t>
      </w:r>
      <w:r>
        <w:rPr>
          <w:rFonts w:hint="eastAsia" w:ascii="仿宋_GB2312" w:hAnsi="仿宋_GB2312" w:eastAsia="仿宋_GB2312" w:cs="仿宋_GB2312"/>
          <w:color w:val="auto"/>
          <w:sz w:val="32"/>
          <w:szCs w:val="32"/>
          <w:highlight w:val="none"/>
        </w:rPr>
        <w:t>从高到低排序，推荐成交候选人顺序，形成</w:t>
      </w:r>
      <w:r>
        <w:rPr>
          <w:rFonts w:hint="eastAsia" w:ascii="仿宋_GB2312" w:hAnsi="仿宋_GB2312" w:eastAsia="仿宋_GB2312" w:cs="仿宋_GB2312"/>
          <w:color w:val="auto"/>
          <w:sz w:val="32"/>
          <w:szCs w:val="32"/>
          <w:highlight w:val="none"/>
          <w:lang w:eastAsia="zh-CN"/>
        </w:rPr>
        <w:t>评标</w:t>
      </w:r>
      <w:r>
        <w:rPr>
          <w:rFonts w:hint="eastAsia" w:ascii="仿宋_GB2312" w:hAnsi="仿宋_GB2312" w:eastAsia="仿宋_GB2312" w:cs="仿宋_GB2312"/>
          <w:color w:val="auto"/>
          <w:sz w:val="32"/>
          <w:szCs w:val="32"/>
          <w:highlight w:val="none"/>
        </w:rPr>
        <w:t>报告。</w:t>
      </w:r>
    </w:p>
    <w:p w14:paraId="49157DCA">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响应</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eastAsia="zh-CN"/>
        </w:rPr>
        <w:t>报价</w:t>
      </w:r>
      <w:r>
        <w:rPr>
          <w:rFonts w:hint="eastAsia" w:ascii="仿宋_GB2312" w:hAnsi="仿宋_GB2312" w:eastAsia="仿宋_GB2312" w:cs="仿宋_GB2312"/>
          <w:color w:val="auto"/>
          <w:sz w:val="32"/>
          <w:szCs w:val="32"/>
          <w:highlight w:val="none"/>
        </w:rPr>
        <w:t>均低于了</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控制价，</w:t>
      </w:r>
      <w:r>
        <w:rPr>
          <w:rFonts w:hint="eastAsia" w:ascii="仿宋_GB2312" w:hAnsi="仿宋_GB2312" w:eastAsia="仿宋_GB2312" w:cs="仿宋_GB2312"/>
          <w:color w:val="auto"/>
          <w:sz w:val="32"/>
          <w:szCs w:val="32"/>
          <w:highlight w:val="none"/>
          <w:lang w:eastAsia="zh-CN"/>
        </w:rPr>
        <w:t>招标人</w:t>
      </w:r>
      <w:r>
        <w:rPr>
          <w:rFonts w:hint="eastAsia" w:ascii="仿宋_GB2312" w:hAnsi="仿宋_GB2312" w:eastAsia="仿宋_GB2312" w:cs="仿宋_GB2312"/>
          <w:color w:val="auto"/>
          <w:sz w:val="32"/>
          <w:szCs w:val="32"/>
          <w:highlight w:val="none"/>
        </w:rPr>
        <w:t>有权终止</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活动；终止后，</w:t>
      </w:r>
      <w:r>
        <w:rPr>
          <w:rFonts w:hint="eastAsia" w:ascii="仿宋_GB2312" w:hAnsi="仿宋_GB2312" w:eastAsia="仿宋_GB2312" w:cs="仿宋_GB2312"/>
          <w:color w:val="auto"/>
          <w:sz w:val="32"/>
          <w:szCs w:val="32"/>
          <w:highlight w:val="none"/>
          <w:lang w:eastAsia="zh-CN"/>
        </w:rPr>
        <w:t>招标人</w:t>
      </w:r>
      <w:r>
        <w:rPr>
          <w:rFonts w:hint="eastAsia" w:ascii="仿宋_GB2312" w:hAnsi="仿宋_GB2312" w:eastAsia="仿宋_GB2312" w:cs="仿宋_GB2312"/>
          <w:color w:val="auto"/>
          <w:sz w:val="32"/>
          <w:szCs w:val="32"/>
          <w:highlight w:val="none"/>
        </w:rPr>
        <w:t>需要采取调整采购预算或项目配置标准等，或采取其他采购方式的，应当在采购活动开始前经采购监督管理部门批准。</w:t>
      </w:r>
    </w:p>
    <w:p w14:paraId="1145FE48">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开标</w:t>
      </w:r>
      <w:r>
        <w:rPr>
          <w:rFonts w:hint="eastAsia" w:ascii="仿宋_GB2312" w:hAnsi="仿宋_GB2312" w:eastAsia="仿宋_GB2312" w:cs="仿宋_GB2312"/>
          <w:color w:val="auto"/>
          <w:sz w:val="32"/>
          <w:szCs w:val="32"/>
          <w:highlight w:val="none"/>
        </w:rPr>
        <w:t>过程由</w:t>
      </w:r>
      <w:r>
        <w:rPr>
          <w:rFonts w:hint="eastAsia" w:ascii="仿宋_GB2312" w:hAnsi="仿宋_GB2312" w:eastAsia="仿宋_GB2312" w:cs="仿宋_GB2312"/>
          <w:b w:val="0"/>
          <w:bCs w:val="0"/>
          <w:color w:val="auto"/>
          <w:sz w:val="32"/>
          <w:szCs w:val="32"/>
          <w:highlight w:val="none"/>
          <w:lang w:eastAsia="zh-CN"/>
        </w:rPr>
        <w:t>招标人</w:t>
      </w:r>
      <w:r>
        <w:rPr>
          <w:rFonts w:hint="eastAsia" w:ascii="仿宋_GB2312" w:hAnsi="仿宋_GB2312" w:eastAsia="仿宋_GB2312" w:cs="仿宋_GB2312"/>
          <w:color w:val="auto"/>
          <w:sz w:val="32"/>
          <w:szCs w:val="32"/>
          <w:highlight w:val="none"/>
        </w:rPr>
        <w:t>指定专人负责记录，并存档备查。</w:t>
      </w:r>
    </w:p>
    <w:p w14:paraId="5860E494">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26、确定成交</w:t>
      </w:r>
      <w:r>
        <w:rPr>
          <w:rFonts w:hint="eastAsia" w:ascii="仿宋_GB2312" w:hAnsi="仿宋_GB2312" w:eastAsia="仿宋_GB2312" w:cs="仿宋_GB2312"/>
          <w:b/>
          <w:color w:val="auto"/>
          <w:sz w:val="32"/>
          <w:szCs w:val="32"/>
          <w:highlight w:val="none"/>
          <w:lang w:eastAsia="zh-CN"/>
        </w:rPr>
        <w:t>投标人</w:t>
      </w:r>
      <w:r>
        <w:rPr>
          <w:rFonts w:hint="eastAsia" w:ascii="仿宋_GB2312" w:hAnsi="仿宋_GB2312" w:eastAsia="仿宋_GB2312" w:cs="仿宋_GB2312"/>
          <w:b/>
          <w:color w:val="auto"/>
          <w:sz w:val="32"/>
          <w:szCs w:val="32"/>
          <w:highlight w:val="none"/>
        </w:rPr>
        <w:t>办法</w:t>
      </w:r>
    </w:p>
    <w:p w14:paraId="6B3EA99F">
      <w:pPr>
        <w:keepNext w:val="0"/>
        <w:keepLines w:val="0"/>
        <w:pageBreakBefore w:val="0"/>
        <w:kinsoku/>
        <w:wordWrap/>
        <w:topLinePunct w:val="0"/>
        <w:bidi w:val="0"/>
        <w:spacing w:line="440" w:lineRule="exact"/>
        <w:ind w:firstLine="720" w:firstLineChars="22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26.1</w:t>
      </w:r>
      <w:r>
        <w:rPr>
          <w:rFonts w:hint="eastAsia" w:ascii="仿宋_GB2312" w:hAnsi="仿宋_GB2312" w:eastAsia="仿宋_GB2312" w:cs="仿宋_GB2312"/>
          <w:color w:val="auto"/>
          <w:sz w:val="32"/>
          <w:szCs w:val="32"/>
          <w:highlight w:val="none"/>
          <w:lang w:eastAsia="zh-CN"/>
        </w:rPr>
        <w:t>评标</w:t>
      </w:r>
      <w:r>
        <w:rPr>
          <w:rFonts w:hint="eastAsia" w:ascii="仿宋_GB2312" w:hAnsi="仿宋_GB2312" w:eastAsia="仿宋_GB2312" w:cs="仿宋_GB2312"/>
          <w:color w:val="auto"/>
          <w:sz w:val="32"/>
          <w:szCs w:val="32"/>
          <w:highlight w:val="none"/>
        </w:rPr>
        <w:t>小组只要求资格评审合格的</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在规定的时间内进行</w:t>
      </w:r>
      <w:r>
        <w:rPr>
          <w:rFonts w:hint="eastAsia" w:ascii="仿宋_GB2312" w:hAnsi="仿宋_GB2312" w:eastAsia="仿宋_GB2312" w:cs="仿宋_GB2312"/>
          <w:color w:val="auto"/>
          <w:sz w:val="32"/>
          <w:szCs w:val="32"/>
          <w:highlight w:val="none"/>
          <w:lang w:eastAsia="zh-CN"/>
        </w:rPr>
        <w:t>报价</w:t>
      </w:r>
      <w:r>
        <w:rPr>
          <w:rFonts w:hint="eastAsia" w:ascii="仿宋_GB2312" w:hAnsi="仿宋_GB2312" w:eastAsia="仿宋_GB2312" w:cs="仿宋_GB2312"/>
          <w:color w:val="auto"/>
          <w:sz w:val="32"/>
          <w:szCs w:val="32"/>
          <w:highlight w:val="none"/>
        </w:rPr>
        <w:t>。</w:t>
      </w:r>
    </w:p>
    <w:p w14:paraId="34669FE5">
      <w:pPr>
        <w:keepNext w:val="0"/>
        <w:keepLines w:val="0"/>
        <w:pageBreakBefore w:val="0"/>
        <w:kinsoku/>
        <w:wordWrap/>
        <w:topLinePunct w:val="0"/>
        <w:bidi w:val="0"/>
        <w:spacing w:line="440" w:lineRule="exact"/>
        <w:ind w:firstLine="720" w:firstLineChars="22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26.2</w:t>
      </w:r>
      <w:r>
        <w:rPr>
          <w:rFonts w:hint="eastAsia" w:ascii="仿宋_GB2312" w:hAnsi="仿宋_GB2312" w:eastAsia="仿宋_GB2312" w:cs="仿宋_GB2312"/>
          <w:color w:val="auto"/>
          <w:sz w:val="32"/>
          <w:szCs w:val="32"/>
          <w:highlight w:val="none"/>
          <w:lang w:eastAsia="zh-CN"/>
        </w:rPr>
        <w:t>评标</w:t>
      </w:r>
      <w:r>
        <w:rPr>
          <w:rFonts w:hint="eastAsia" w:ascii="仿宋_GB2312" w:hAnsi="仿宋_GB2312" w:eastAsia="仿宋_GB2312" w:cs="仿宋_GB2312"/>
          <w:color w:val="auto"/>
          <w:sz w:val="32"/>
          <w:szCs w:val="32"/>
          <w:highlight w:val="none"/>
        </w:rPr>
        <w:t>小组将根据需要决定是否要求所有合格的</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在规定时间内进行第二次或多次</w:t>
      </w:r>
      <w:r>
        <w:rPr>
          <w:rFonts w:hint="eastAsia" w:ascii="仿宋_GB2312" w:hAnsi="仿宋_GB2312" w:eastAsia="仿宋_GB2312" w:cs="仿宋_GB2312"/>
          <w:color w:val="auto"/>
          <w:sz w:val="32"/>
          <w:szCs w:val="32"/>
          <w:highlight w:val="none"/>
          <w:lang w:eastAsia="zh-CN"/>
        </w:rPr>
        <w:t>报价</w:t>
      </w:r>
      <w:r>
        <w:rPr>
          <w:rFonts w:hint="eastAsia" w:ascii="仿宋_GB2312" w:hAnsi="仿宋_GB2312" w:eastAsia="仿宋_GB2312" w:cs="仿宋_GB2312"/>
          <w:color w:val="auto"/>
          <w:sz w:val="32"/>
          <w:szCs w:val="32"/>
          <w:highlight w:val="none"/>
        </w:rPr>
        <w:t>，将能确定出最高</w:t>
      </w:r>
      <w:r>
        <w:rPr>
          <w:rFonts w:hint="eastAsia" w:ascii="仿宋_GB2312" w:hAnsi="仿宋_GB2312" w:eastAsia="仿宋_GB2312" w:cs="仿宋_GB2312"/>
          <w:color w:val="auto"/>
          <w:sz w:val="32"/>
          <w:szCs w:val="32"/>
          <w:highlight w:val="none"/>
          <w:lang w:eastAsia="zh-CN"/>
        </w:rPr>
        <w:t>报价</w:t>
      </w:r>
      <w:r>
        <w:rPr>
          <w:rFonts w:hint="eastAsia" w:ascii="仿宋_GB2312" w:hAnsi="仿宋_GB2312" w:eastAsia="仿宋_GB2312" w:cs="仿宋_GB2312"/>
          <w:color w:val="auto"/>
          <w:sz w:val="32"/>
          <w:szCs w:val="32"/>
          <w:highlight w:val="none"/>
        </w:rPr>
        <w:t>的那一轮作为最终竞价作为竞价小组评比的最终依据。</w:t>
      </w:r>
    </w:p>
    <w:p w14:paraId="452E28CE">
      <w:pPr>
        <w:keepNext w:val="0"/>
        <w:keepLines w:val="0"/>
        <w:pageBreakBefore w:val="0"/>
        <w:kinsoku/>
        <w:wordWrap/>
        <w:topLinePunct w:val="0"/>
        <w:bidi w:val="0"/>
        <w:spacing w:line="440" w:lineRule="exact"/>
        <w:ind w:firstLine="720" w:firstLineChars="22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26.3根据符合采购需求、质量和服务相等且</w:t>
      </w:r>
      <w:r>
        <w:rPr>
          <w:rFonts w:hint="eastAsia" w:ascii="仿宋_GB2312" w:hAnsi="仿宋_GB2312" w:eastAsia="仿宋_GB2312" w:cs="仿宋_GB2312"/>
          <w:color w:val="auto"/>
          <w:sz w:val="32"/>
          <w:szCs w:val="32"/>
          <w:highlight w:val="none"/>
          <w:lang w:eastAsia="zh-CN"/>
        </w:rPr>
        <w:t>报价</w:t>
      </w:r>
      <w:r>
        <w:rPr>
          <w:rFonts w:hint="eastAsia" w:ascii="仿宋_GB2312" w:hAnsi="仿宋_GB2312" w:eastAsia="仿宋_GB2312" w:cs="仿宋_GB2312"/>
          <w:color w:val="auto"/>
          <w:sz w:val="32"/>
          <w:szCs w:val="32"/>
          <w:highlight w:val="none"/>
        </w:rPr>
        <w:t>最高的原则确定成交</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w:t>
      </w:r>
    </w:p>
    <w:p w14:paraId="4BE8B019">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27、发布成交公告</w:t>
      </w:r>
    </w:p>
    <w:p w14:paraId="601423CD">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成交</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 xml:space="preserve">确定后，在采购指定媒体上进行公告，公告期为1个工作日。 </w:t>
      </w:r>
    </w:p>
    <w:p w14:paraId="2567732D">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28、发出成交通知书</w:t>
      </w:r>
    </w:p>
    <w:p w14:paraId="786CA1DD">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发布成交公告的同时，向成交</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发出成交通知书。并将成交结果通知所有未成交的响应</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w:t>
      </w:r>
    </w:p>
    <w:p w14:paraId="7E06B6A4">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成交通知书发出后，</w:t>
      </w:r>
      <w:r>
        <w:rPr>
          <w:rFonts w:hint="eastAsia" w:ascii="仿宋_GB2312" w:hAnsi="仿宋_GB2312" w:eastAsia="仿宋_GB2312" w:cs="仿宋_GB2312"/>
          <w:color w:val="auto"/>
          <w:sz w:val="32"/>
          <w:szCs w:val="32"/>
          <w:highlight w:val="none"/>
          <w:lang w:eastAsia="zh-CN"/>
        </w:rPr>
        <w:t>招标人</w:t>
      </w:r>
      <w:r>
        <w:rPr>
          <w:rFonts w:hint="eastAsia" w:ascii="仿宋_GB2312" w:hAnsi="仿宋_GB2312" w:eastAsia="仿宋_GB2312" w:cs="仿宋_GB2312"/>
          <w:color w:val="auto"/>
          <w:sz w:val="32"/>
          <w:szCs w:val="32"/>
          <w:highlight w:val="none"/>
        </w:rPr>
        <w:t>改变成交结果，成交</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放弃成交的，应承担相应的法律责任。</w:t>
      </w:r>
    </w:p>
    <w:p w14:paraId="36AC1933">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成交公告发布期内，</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对成交结果、竞价过程有质疑的，采购监督管理部门应按采购质疑和投诉程序受理、答复和处理。</w:t>
      </w:r>
    </w:p>
    <w:bookmarkEnd w:id="14"/>
    <w:bookmarkEnd w:id="15"/>
    <w:bookmarkEnd w:id="16"/>
    <w:p w14:paraId="64394C53">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b/>
          <w:color w:val="auto"/>
          <w:sz w:val="32"/>
          <w:szCs w:val="32"/>
          <w:highlight w:val="none"/>
        </w:rPr>
      </w:pPr>
      <w:bookmarkStart w:id="17" w:name="_Toc520356175"/>
      <w:bookmarkStart w:id="18" w:name="_Ref467306978"/>
      <w:bookmarkStart w:id="19" w:name="_Ref467307062"/>
      <w:bookmarkStart w:id="20" w:name="_Toc297789732"/>
      <w:bookmarkStart w:id="21" w:name="_Ref467306377"/>
      <w:bookmarkStart w:id="22" w:name="_Ref467307204"/>
      <w:bookmarkStart w:id="23" w:name="_Toc299697304"/>
      <w:r>
        <w:rPr>
          <w:rFonts w:hint="eastAsia" w:ascii="仿宋_GB2312" w:hAnsi="仿宋_GB2312" w:eastAsia="仿宋_GB2312" w:cs="仿宋_GB2312"/>
          <w:b/>
          <w:color w:val="auto"/>
          <w:sz w:val="32"/>
          <w:szCs w:val="32"/>
          <w:highlight w:val="none"/>
        </w:rPr>
        <w:t>29、签订合同</w:t>
      </w:r>
      <w:bookmarkEnd w:id="17"/>
      <w:bookmarkEnd w:id="18"/>
      <w:bookmarkEnd w:id="19"/>
      <w:bookmarkEnd w:id="20"/>
      <w:bookmarkEnd w:id="21"/>
      <w:bookmarkEnd w:id="22"/>
      <w:bookmarkEnd w:id="23"/>
    </w:p>
    <w:p w14:paraId="3F285D15">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成交</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应当自成交通知书发出之日起一周内，与</w:t>
      </w:r>
      <w:r>
        <w:rPr>
          <w:rFonts w:hint="eastAsia" w:ascii="仿宋_GB2312" w:hAnsi="仿宋_GB2312" w:eastAsia="仿宋_GB2312" w:cs="仿宋_GB2312"/>
          <w:color w:val="auto"/>
          <w:sz w:val="32"/>
          <w:szCs w:val="32"/>
          <w:highlight w:val="none"/>
          <w:lang w:eastAsia="zh-CN"/>
        </w:rPr>
        <w:t>招标人</w:t>
      </w:r>
      <w:r>
        <w:rPr>
          <w:rFonts w:hint="eastAsia" w:ascii="仿宋_GB2312" w:hAnsi="仿宋_GB2312" w:eastAsia="仿宋_GB2312" w:cs="仿宋_GB2312"/>
          <w:color w:val="auto"/>
          <w:sz w:val="32"/>
          <w:szCs w:val="32"/>
          <w:highlight w:val="none"/>
        </w:rPr>
        <w:t>签订合同，否则按撤回</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文件处理。</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文件、成交</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响应文件及其澄清文件等，均为签订合同的依据。</w:t>
      </w:r>
    </w:p>
    <w:p w14:paraId="0F639501">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30、适用法律</w:t>
      </w:r>
    </w:p>
    <w:p w14:paraId="259DA5E3">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lang w:eastAsia="zh-CN"/>
        </w:rPr>
        <w:t>招标人</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的一切采购活动均适用于相关法律法规。</w:t>
      </w:r>
    </w:p>
    <w:p w14:paraId="3B95254E">
      <w:pPr>
        <w:keepNext w:val="0"/>
        <w:keepLines w:val="0"/>
        <w:pageBreakBefore w:val="0"/>
        <w:kinsoku/>
        <w:wordWrap/>
        <w:topLinePunct w:val="0"/>
        <w:autoSpaceDE w:val="0"/>
        <w:autoSpaceDN w:val="0"/>
        <w:bidi w:val="0"/>
        <w:adjustRightInd w:val="0"/>
        <w:spacing w:line="440" w:lineRule="exact"/>
        <w:ind w:firstLine="560" w:firstLineChars="175"/>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br w:type="page"/>
      </w:r>
    </w:p>
    <w:p w14:paraId="12E67246">
      <w:pPr>
        <w:keepNext w:val="0"/>
        <w:keepLines w:val="0"/>
        <w:pageBreakBefore w:val="0"/>
        <w:kinsoku/>
        <w:wordWrap/>
        <w:topLinePunct w:val="0"/>
        <w:bidi w:val="0"/>
        <w:spacing w:line="440" w:lineRule="exact"/>
        <w:jc w:val="center"/>
        <w:rPr>
          <w:rFonts w:hint="eastAsia" w:ascii="方正小标宋简体" w:hAnsi="方正小标宋简体" w:eastAsia="方正小标宋简体" w:cs="方正小标宋简体"/>
          <w:b w:val="0"/>
          <w:bCs/>
          <w:color w:val="auto"/>
          <w:spacing w:val="30"/>
          <w:sz w:val="44"/>
          <w:szCs w:val="44"/>
          <w:highlight w:val="none"/>
        </w:rPr>
      </w:pPr>
      <w:r>
        <w:rPr>
          <w:rFonts w:hint="eastAsia" w:ascii="方正小标宋简体" w:hAnsi="方正小标宋简体" w:eastAsia="方正小标宋简体" w:cs="方正小标宋简体"/>
          <w:b w:val="0"/>
          <w:bCs/>
          <w:color w:val="auto"/>
          <w:spacing w:val="30"/>
          <w:sz w:val="44"/>
          <w:szCs w:val="44"/>
          <w:highlight w:val="none"/>
        </w:rPr>
        <w:t>第三章 合同格式</w:t>
      </w:r>
    </w:p>
    <w:p w14:paraId="31B92801">
      <w:pPr>
        <w:keepNext w:val="0"/>
        <w:keepLines w:val="0"/>
        <w:pageBreakBefore w:val="0"/>
        <w:kinsoku/>
        <w:wordWrap/>
        <w:topLinePunct w:val="0"/>
        <w:bidi w:val="0"/>
        <w:spacing w:line="440" w:lineRule="exact"/>
        <w:jc w:val="center"/>
        <w:rPr>
          <w:rFonts w:hint="eastAsia" w:ascii="仿宋_GB2312" w:hAnsi="仿宋_GB2312" w:eastAsia="仿宋_GB2312" w:cs="仿宋_GB2312"/>
          <w:b/>
          <w:color w:val="auto"/>
          <w:spacing w:val="30"/>
          <w:sz w:val="32"/>
          <w:szCs w:val="32"/>
          <w:highlight w:val="none"/>
        </w:rPr>
      </w:pPr>
    </w:p>
    <w:p w14:paraId="4965FD92">
      <w:pPr>
        <w:keepNext w:val="0"/>
        <w:keepLines w:val="0"/>
        <w:pageBreakBefore w:val="0"/>
        <w:kinsoku/>
        <w:wordWrap/>
        <w:topLinePunct w:val="0"/>
        <w:bidi w:val="0"/>
        <w:spacing w:line="440" w:lineRule="exact"/>
        <w:jc w:val="center"/>
        <w:rPr>
          <w:rFonts w:hint="eastAsia" w:ascii="仿宋_GB2312" w:hAnsi="仿宋_GB2312" w:eastAsia="仿宋_GB2312" w:cs="仿宋_GB2312"/>
          <w:b/>
          <w:bCs w:val="0"/>
          <w:color w:val="auto"/>
          <w:spacing w:val="30"/>
          <w:sz w:val="32"/>
          <w:szCs w:val="32"/>
          <w:highlight w:val="none"/>
        </w:rPr>
      </w:pPr>
      <w:r>
        <w:rPr>
          <w:rFonts w:hint="eastAsia" w:ascii="仿宋_GB2312" w:hAnsi="仿宋_GB2312" w:eastAsia="仿宋_GB2312" w:cs="仿宋_GB2312"/>
          <w:b/>
          <w:bCs w:val="0"/>
          <w:color w:val="auto"/>
          <w:spacing w:val="30"/>
          <w:sz w:val="32"/>
          <w:szCs w:val="32"/>
          <w:highlight w:val="none"/>
          <w:lang w:val="en-US" w:eastAsia="zh-CN"/>
        </w:rPr>
        <w:t>象鼻山山皮土销售合同</w:t>
      </w:r>
      <w:r>
        <w:rPr>
          <w:rFonts w:hint="eastAsia" w:ascii="仿宋_GB2312" w:hAnsi="仿宋_GB2312" w:eastAsia="仿宋_GB2312" w:cs="仿宋_GB2312"/>
          <w:b/>
          <w:bCs w:val="0"/>
          <w:color w:val="auto"/>
          <w:spacing w:val="30"/>
          <w:sz w:val="32"/>
          <w:szCs w:val="32"/>
          <w:highlight w:val="none"/>
        </w:rPr>
        <w:t>模板</w:t>
      </w:r>
    </w:p>
    <w:p w14:paraId="295C0ADC">
      <w:pPr>
        <w:keepNext w:val="0"/>
        <w:keepLines w:val="0"/>
        <w:pageBreakBefore w:val="0"/>
        <w:kinsoku/>
        <w:wordWrap/>
        <w:topLinePunct w:val="0"/>
        <w:bidi w:val="0"/>
        <w:spacing w:line="440" w:lineRule="exact"/>
        <w:jc w:val="center"/>
        <w:rPr>
          <w:rFonts w:hint="eastAsia" w:ascii="仿宋_GB2312" w:hAnsi="仿宋_GB2312" w:eastAsia="仿宋_GB2312" w:cs="仿宋_GB2312"/>
          <w:b/>
          <w:color w:val="auto"/>
          <w:spacing w:val="30"/>
          <w:sz w:val="32"/>
          <w:szCs w:val="32"/>
          <w:highlight w:val="none"/>
        </w:rPr>
      </w:pPr>
    </w:p>
    <w:p w14:paraId="1E5A0870">
      <w:pPr>
        <w:keepNext w:val="0"/>
        <w:keepLines w:val="0"/>
        <w:pageBreakBefore w:val="0"/>
        <w:kinsoku/>
        <w:wordWrap/>
        <w:topLinePunct w:val="0"/>
        <w:bidi w:val="0"/>
        <w:spacing w:line="44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甲方：</w:t>
      </w:r>
      <w:r>
        <w:rPr>
          <w:rFonts w:hint="eastAsia" w:ascii="仿宋_GB2312" w:hAnsi="仿宋_GB2312" w:eastAsia="仿宋_GB2312" w:cs="仿宋_GB2312"/>
          <w:color w:val="auto"/>
          <w:sz w:val="32"/>
          <w:szCs w:val="32"/>
          <w:highlight w:val="none"/>
          <w:lang w:eastAsia="zh-CN"/>
        </w:rPr>
        <w:t>黄石市城发矿业有限公司</w:t>
      </w:r>
      <w:r>
        <w:rPr>
          <w:rFonts w:hint="eastAsia" w:ascii="仿宋_GB2312" w:hAnsi="仿宋_GB2312" w:eastAsia="仿宋_GB2312" w:cs="仿宋_GB2312"/>
          <w:color w:val="auto"/>
          <w:sz w:val="32"/>
          <w:szCs w:val="32"/>
          <w:highlight w:val="none"/>
        </w:rPr>
        <w:t xml:space="preserve">       （简称甲方）</w:t>
      </w:r>
    </w:p>
    <w:p w14:paraId="3A9F6C7E">
      <w:pPr>
        <w:keepNext w:val="0"/>
        <w:keepLines w:val="0"/>
        <w:pageBreakBefore w:val="0"/>
        <w:kinsoku/>
        <w:wordWrap/>
        <w:topLinePunct w:val="0"/>
        <w:bidi w:val="0"/>
        <w:spacing w:line="440" w:lineRule="exact"/>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乙方：                             （简称乙方）</w:t>
      </w:r>
    </w:p>
    <w:p w14:paraId="2D15EC6D">
      <w:pPr>
        <w:keepNext w:val="0"/>
        <w:keepLines w:val="0"/>
        <w:pageBreakBefore w:val="0"/>
        <w:kinsoku/>
        <w:wordWrap/>
        <w:topLinePunct w:val="0"/>
        <w:bidi w:val="0"/>
        <w:spacing w:line="440" w:lineRule="exact"/>
        <w:jc w:val="left"/>
        <w:rPr>
          <w:rFonts w:hint="eastAsia" w:ascii="仿宋_GB2312" w:hAnsi="仿宋_GB2312" w:eastAsia="仿宋_GB2312" w:cs="仿宋_GB2312"/>
          <w:color w:val="auto"/>
          <w:sz w:val="32"/>
          <w:szCs w:val="32"/>
          <w:highlight w:val="none"/>
        </w:rPr>
      </w:pPr>
    </w:p>
    <w:p w14:paraId="4405E26C">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w:t>
      </w:r>
      <w:r>
        <w:rPr>
          <w:rFonts w:hint="eastAsia" w:ascii="仿宋_GB2312" w:hAnsi="仿宋_GB2312" w:eastAsia="仿宋_GB2312" w:cs="仿宋_GB2312"/>
          <w:color w:val="auto"/>
          <w:sz w:val="32"/>
          <w:szCs w:val="32"/>
          <w:highlight w:val="none"/>
          <w:lang w:eastAsia="zh-CN"/>
        </w:rPr>
        <w:t>中华人民共和国民法典</w:t>
      </w:r>
      <w:r>
        <w:rPr>
          <w:rFonts w:hint="eastAsia" w:ascii="仿宋_GB2312" w:hAnsi="仿宋_GB2312" w:eastAsia="仿宋_GB2312" w:cs="仿宋_GB2312"/>
          <w:color w:val="auto"/>
          <w:sz w:val="32"/>
          <w:szCs w:val="32"/>
          <w:highlight w:val="none"/>
        </w:rPr>
        <w:t>》及相关法律法规的规定，根据甲方组织的</w:t>
      </w:r>
      <w:r>
        <w:rPr>
          <w:rFonts w:hint="eastAsia" w:ascii="仿宋_GB2312" w:hAnsi="仿宋_GB2312" w:eastAsia="仿宋_GB2312" w:cs="仿宋_GB2312"/>
          <w:color w:val="auto"/>
          <w:sz w:val="32"/>
          <w:szCs w:val="32"/>
          <w:highlight w:val="none"/>
          <w:lang w:eastAsia="zh-CN"/>
        </w:rPr>
        <w:t>招标</w:t>
      </w:r>
      <w:r>
        <w:rPr>
          <w:rFonts w:hint="eastAsia" w:ascii="仿宋_GB2312" w:hAnsi="仿宋_GB2312" w:eastAsia="仿宋_GB2312" w:cs="仿宋_GB2312"/>
          <w:color w:val="auto"/>
          <w:sz w:val="32"/>
          <w:szCs w:val="32"/>
          <w:highlight w:val="none"/>
        </w:rPr>
        <w:t>会结果，乙方为本项目的</w:t>
      </w:r>
      <w:r>
        <w:rPr>
          <w:rFonts w:hint="eastAsia" w:ascii="仿宋_GB2312" w:hAnsi="仿宋_GB2312" w:eastAsia="仿宋_GB2312" w:cs="仿宋_GB2312"/>
          <w:color w:val="auto"/>
          <w:sz w:val="32"/>
          <w:szCs w:val="32"/>
          <w:highlight w:val="none"/>
          <w:lang w:eastAsia="zh-CN"/>
        </w:rPr>
        <w:t>中标</w:t>
      </w:r>
      <w:r>
        <w:rPr>
          <w:rFonts w:hint="eastAsia" w:ascii="仿宋_GB2312" w:hAnsi="仿宋_GB2312" w:eastAsia="仿宋_GB2312" w:cs="仿宋_GB2312"/>
          <w:color w:val="auto"/>
          <w:sz w:val="32"/>
          <w:szCs w:val="32"/>
          <w:highlight w:val="none"/>
        </w:rPr>
        <w:t>人，双方本着公正、公平、诚信的原则，在平等互利的基础上，甲乙双方就</w:t>
      </w:r>
      <w:r>
        <w:rPr>
          <w:rFonts w:hint="eastAsia" w:ascii="仿宋_GB2312" w:hAnsi="仿宋_GB2312" w:eastAsia="仿宋_GB2312" w:cs="仿宋_GB2312"/>
          <w:color w:val="auto"/>
          <w:sz w:val="32"/>
          <w:szCs w:val="32"/>
          <w:highlight w:val="none"/>
          <w:lang w:eastAsia="zh-CN"/>
        </w:rPr>
        <w:t>黄石市城发矿业有限公司象鼻山区域地质环境治理项目山皮土</w:t>
      </w:r>
      <w:r>
        <w:rPr>
          <w:rFonts w:hint="eastAsia" w:ascii="仿宋_GB2312" w:hAnsi="仿宋_GB2312" w:eastAsia="仿宋_GB2312" w:cs="仿宋_GB2312"/>
          <w:color w:val="auto"/>
          <w:sz w:val="32"/>
          <w:szCs w:val="32"/>
          <w:highlight w:val="none"/>
        </w:rPr>
        <w:t>销售有关事宜，特签订本合同。</w:t>
      </w:r>
    </w:p>
    <w:p w14:paraId="7C99FC6C">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供货产品种类、交货地点、价格、数量：</w:t>
      </w:r>
    </w:p>
    <w:p w14:paraId="3FF8B3DF">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甲方供应的为</w:t>
      </w:r>
      <w:r>
        <w:rPr>
          <w:rFonts w:hint="eastAsia" w:ascii="仿宋_GB2312" w:hAnsi="仿宋_GB2312" w:eastAsia="仿宋_GB2312" w:cs="仿宋_GB2312"/>
          <w:color w:val="auto"/>
          <w:sz w:val="32"/>
          <w:szCs w:val="32"/>
          <w:highlight w:val="none"/>
          <w:lang w:eastAsia="zh-CN"/>
        </w:rPr>
        <w:t>黄石市城发矿业有限公司象鼻山区域地质环境治理项目山皮土</w:t>
      </w:r>
      <w:r>
        <w:rPr>
          <w:rFonts w:hint="eastAsia" w:ascii="仿宋_GB2312" w:hAnsi="仿宋_GB2312" w:eastAsia="仿宋_GB2312" w:cs="仿宋_GB2312"/>
          <w:color w:val="auto"/>
          <w:sz w:val="32"/>
          <w:szCs w:val="32"/>
          <w:highlight w:val="none"/>
          <w:lang w:val="en-US" w:eastAsia="zh-CN"/>
        </w:rPr>
        <w:t>，成交价格为不含税价，增值税由乙方按国家现行税收法律法规规定的税率，在成交价之外另行支付，甲方负责铲装上车。</w:t>
      </w:r>
    </w:p>
    <w:tbl>
      <w:tblPr>
        <w:tblStyle w:val="13"/>
        <w:tblpPr w:leftFromText="180" w:rightFromText="180" w:vertAnchor="text" w:horzAnchor="page" w:tblpX="1407" w:tblpY="383"/>
        <w:tblOverlap w:val="never"/>
        <w:tblW w:w="9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4"/>
        <w:gridCol w:w="7915"/>
      </w:tblGrid>
      <w:tr w14:paraId="72001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4" w:type="dxa"/>
            <w:vAlign w:val="center"/>
          </w:tcPr>
          <w:p w14:paraId="4C8225F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山皮土</w:t>
            </w:r>
          </w:p>
        </w:tc>
        <w:tc>
          <w:tcPr>
            <w:tcW w:w="7915" w:type="dxa"/>
            <w:vAlign w:val="center"/>
          </w:tcPr>
          <w:p w14:paraId="22F7B9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lang w:eastAsia="zh-CN"/>
              </w:rPr>
              <w:t>山皮土约</w:t>
            </w:r>
            <w:r>
              <w:rPr>
                <w:rFonts w:hint="eastAsia" w:ascii="仿宋_GB2312" w:hAnsi="仿宋_GB2312" w:eastAsia="仿宋_GB2312" w:cs="仿宋_GB2312"/>
                <w:color w:val="auto"/>
                <w:sz w:val="32"/>
                <w:szCs w:val="32"/>
                <w:highlight w:val="none"/>
                <w:lang w:val="en-US" w:eastAsia="zh-CN"/>
              </w:rPr>
              <w:t>10万吨</w:t>
            </w:r>
          </w:p>
        </w:tc>
      </w:tr>
      <w:tr w14:paraId="40160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564" w:type="dxa"/>
            <w:shd w:val="clear" w:color="auto" w:fill="auto"/>
            <w:vAlign w:val="center"/>
          </w:tcPr>
          <w:p w14:paraId="5183CA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32"/>
                <w:szCs w:val="32"/>
                <w:highlight w:val="none"/>
                <w:vertAlign w:val="baseline"/>
                <w:lang w:val="en-US" w:eastAsia="zh-CN" w:bidi="ar-SA"/>
              </w:rPr>
            </w:pPr>
            <w:r>
              <w:rPr>
                <w:rFonts w:hint="eastAsia" w:ascii="仿宋_GB2312" w:hAnsi="仿宋_GB2312" w:eastAsia="仿宋_GB2312" w:cs="仿宋_GB2312"/>
                <w:color w:val="auto"/>
                <w:sz w:val="32"/>
                <w:szCs w:val="32"/>
                <w:highlight w:val="none"/>
                <w:vertAlign w:val="baseline"/>
                <w:lang w:val="en-US" w:eastAsia="zh-CN"/>
              </w:rPr>
              <w:t>成交价格</w:t>
            </w:r>
          </w:p>
        </w:tc>
        <w:tc>
          <w:tcPr>
            <w:tcW w:w="7915" w:type="dxa"/>
            <w:shd w:val="clear" w:color="auto" w:fill="auto"/>
            <w:vAlign w:val="center"/>
          </w:tcPr>
          <w:p w14:paraId="4AF6E7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32"/>
                <w:szCs w:val="32"/>
                <w:highlight w:val="none"/>
                <w:vertAlign w:val="baseline"/>
                <w:lang w:val="en-US" w:eastAsia="zh-CN" w:bidi="ar-SA"/>
              </w:rPr>
            </w:pPr>
            <w:r>
              <w:rPr>
                <w:rFonts w:hint="eastAsia" w:ascii="仿宋_GB2312" w:hAnsi="仿宋_GB2312" w:eastAsia="仿宋_GB2312" w:cs="仿宋_GB2312"/>
                <w:color w:val="auto"/>
                <w:sz w:val="32"/>
                <w:szCs w:val="32"/>
                <w:highlight w:val="none"/>
                <w:u w:val="single"/>
                <w:vertAlign w:val="baseline"/>
                <w:lang w:val="en-US" w:eastAsia="zh-CN"/>
              </w:rPr>
              <w:t xml:space="preserve">    </w:t>
            </w:r>
            <w:r>
              <w:rPr>
                <w:rFonts w:hint="eastAsia" w:ascii="仿宋_GB2312" w:hAnsi="仿宋_GB2312" w:eastAsia="仿宋_GB2312" w:cs="仿宋_GB2312"/>
                <w:color w:val="auto"/>
                <w:sz w:val="32"/>
                <w:szCs w:val="32"/>
                <w:highlight w:val="none"/>
                <w:vertAlign w:val="baseline"/>
                <w:lang w:val="en-US" w:eastAsia="zh-CN"/>
              </w:rPr>
              <w:t>元/吨</w:t>
            </w:r>
          </w:p>
        </w:tc>
      </w:tr>
      <w:tr w14:paraId="5D401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564" w:type="dxa"/>
            <w:shd w:val="clear" w:color="auto" w:fill="auto"/>
            <w:vAlign w:val="center"/>
          </w:tcPr>
          <w:p w14:paraId="7F61A2B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合同总价</w:t>
            </w:r>
          </w:p>
        </w:tc>
        <w:tc>
          <w:tcPr>
            <w:tcW w:w="7915" w:type="dxa"/>
            <w:shd w:val="clear" w:color="auto" w:fill="auto"/>
            <w:vAlign w:val="center"/>
          </w:tcPr>
          <w:p w14:paraId="5F02C92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32"/>
                <w:szCs w:val="32"/>
                <w:highlight w:val="none"/>
                <w:vertAlign w:val="baseline"/>
                <w:lang w:val="en-US" w:eastAsia="zh-CN" w:bidi="ar-SA"/>
              </w:rPr>
            </w:pPr>
          </w:p>
        </w:tc>
      </w:tr>
    </w:tbl>
    <w:p w14:paraId="60E01324">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备注：合同履行期间如遇国家税率调整，对于调整之日（含）后发生的纳税义务，按调整后的新税率执行；对于调整之日前已发生纳税义务但尚未开票的部分，仍按原税率执行。</w:t>
      </w:r>
    </w:p>
    <w:p w14:paraId="59CA3AD1">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本项目采取先款后货的方式销售。</w:t>
      </w: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竞价成交后</w:t>
      </w:r>
      <w:r>
        <w:rPr>
          <w:rFonts w:hint="eastAsia" w:ascii="仿宋_GB2312" w:hAnsi="仿宋_GB2312" w:eastAsia="仿宋_GB2312" w:cs="仿宋_GB2312"/>
          <w:color w:val="auto"/>
          <w:sz w:val="32"/>
          <w:szCs w:val="32"/>
          <w:highlight w:val="none"/>
          <w:lang w:eastAsia="zh-CN"/>
        </w:rPr>
        <w:t>当</w:t>
      </w:r>
      <w:r>
        <w:rPr>
          <w:rFonts w:hint="eastAsia" w:ascii="仿宋_GB2312" w:hAnsi="仿宋_GB2312" w:eastAsia="仿宋_GB2312" w:cs="仿宋_GB2312"/>
          <w:color w:val="auto"/>
          <w:sz w:val="32"/>
          <w:szCs w:val="32"/>
          <w:highlight w:val="none"/>
        </w:rPr>
        <w:t>日内</w:t>
      </w:r>
      <w:r>
        <w:rPr>
          <w:rFonts w:hint="eastAsia" w:ascii="仿宋_GB2312" w:hAnsi="仿宋_GB2312" w:eastAsia="仿宋_GB2312" w:cs="仿宋_GB2312"/>
          <w:color w:val="auto"/>
          <w:sz w:val="32"/>
          <w:szCs w:val="32"/>
          <w:highlight w:val="none"/>
          <w:lang w:val="en-US" w:eastAsia="zh-CN"/>
        </w:rPr>
        <w:t>签订合同并一次性缴纳货款，货款一次性缴纳后，投标保证金无息自动退回。若未履约，甲方有权终止本次竞价，并没收投标保证金。</w:t>
      </w:r>
    </w:p>
    <w:p w14:paraId="0AF58EBC">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color w:val="auto"/>
          <w:sz w:val="32"/>
          <w:szCs w:val="32"/>
          <w:highlight w:val="none"/>
          <w:lang w:val="en-US" w:eastAsia="zh-CN"/>
        </w:rPr>
        <w:t>3.乙方最后一天装车因满足满车的需要，计量超出10万吨部分按中标单价执行。</w:t>
      </w:r>
      <w:r>
        <w:rPr>
          <w:rFonts w:hint="eastAsia" w:ascii="仿宋_GB2312" w:hAnsi="仿宋_GB2312" w:eastAsia="仿宋_GB2312" w:cs="仿宋_GB2312"/>
          <w:b w:val="0"/>
          <w:bCs/>
          <w:color w:val="auto"/>
          <w:sz w:val="32"/>
          <w:szCs w:val="32"/>
          <w:highlight w:val="none"/>
        </w:rPr>
        <w:t>合同履行期间，成交的</w:t>
      </w:r>
      <w:r>
        <w:rPr>
          <w:rFonts w:hint="eastAsia" w:ascii="仿宋_GB2312" w:hAnsi="仿宋_GB2312" w:eastAsia="仿宋_GB2312" w:cs="仿宋_GB2312"/>
          <w:b w:val="0"/>
          <w:bCs/>
          <w:color w:val="auto"/>
          <w:sz w:val="32"/>
          <w:szCs w:val="32"/>
          <w:highlight w:val="none"/>
          <w:lang w:eastAsia="zh-CN"/>
        </w:rPr>
        <w:t>成交</w:t>
      </w:r>
      <w:r>
        <w:rPr>
          <w:rFonts w:hint="eastAsia" w:ascii="仿宋_GB2312" w:hAnsi="仿宋_GB2312" w:eastAsia="仿宋_GB2312" w:cs="仿宋_GB2312"/>
          <w:b w:val="0"/>
          <w:bCs/>
          <w:color w:val="auto"/>
          <w:sz w:val="32"/>
          <w:szCs w:val="32"/>
          <w:highlight w:val="none"/>
        </w:rPr>
        <w:t>价格不随市场价格变化而调整。</w:t>
      </w:r>
    </w:p>
    <w:p w14:paraId="437A3451">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4.</w:t>
      </w:r>
      <w:r>
        <w:rPr>
          <w:rFonts w:hint="eastAsia" w:ascii="仿宋_GB2312" w:hAnsi="仿宋_GB2312" w:eastAsia="仿宋_GB2312" w:cs="仿宋_GB2312"/>
          <w:b w:val="0"/>
          <w:bCs/>
          <w:color w:val="auto"/>
          <w:sz w:val="32"/>
          <w:szCs w:val="32"/>
          <w:highlight w:val="none"/>
        </w:rPr>
        <w:t>根据甲方要求，乙方自行到甲方指定装车区域装车外运，每生产日外运量不低于</w:t>
      </w:r>
      <w:r>
        <w:rPr>
          <w:rFonts w:hint="eastAsia" w:ascii="仿宋_GB2312" w:hAnsi="仿宋_GB2312" w:eastAsia="仿宋_GB2312" w:cs="仿宋_GB2312"/>
          <w:b w:val="0"/>
          <w:bCs/>
          <w:color w:val="auto"/>
          <w:sz w:val="32"/>
          <w:szCs w:val="32"/>
          <w:highlight w:val="none"/>
          <w:lang w:val="en-US" w:eastAsia="zh-CN"/>
        </w:rPr>
        <w:t>5</w:t>
      </w:r>
      <w:r>
        <w:rPr>
          <w:rFonts w:hint="eastAsia" w:ascii="仿宋_GB2312" w:hAnsi="仿宋_GB2312" w:eastAsia="仿宋_GB2312" w:cs="仿宋_GB2312"/>
          <w:b w:val="0"/>
          <w:bCs/>
          <w:color w:val="auto"/>
          <w:sz w:val="32"/>
          <w:szCs w:val="32"/>
          <w:highlight w:val="none"/>
        </w:rPr>
        <w:t>000吨。</w:t>
      </w:r>
    </w:p>
    <w:p w14:paraId="06971C59">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5.</w:t>
      </w:r>
      <w:r>
        <w:rPr>
          <w:rFonts w:hint="eastAsia" w:ascii="仿宋_GB2312" w:hAnsi="仿宋_GB2312" w:eastAsia="仿宋_GB2312" w:cs="仿宋_GB2312"/>
          <w:b w:val="0"/>
          <w:bCs/>
          <w:color w:val="auto"/>
          <w:sz w:val="32"/>
          <w:szCs w:val="32"/>
          <w:highlight w:val="none"/>
        </w:rPr>
        <w:t>乙方原则上须在</w:t>
      </w:r>
      <w:r>
        <w:rPr>
          <w:rFonts w:hint="eastAsia" w:ascii="仿宋_GB2312" w:hAnsi="仿宋_GB2312" w:eastAsia="仿宋_GB2312" w:cs="仿宋_GB2312"/>
          <w:b w:val="0"/>
          <w:bCs/>
          <w:color w:val="auto"/>
          <w:sz w:val="32"/>
          <w:szCs w:val="32"/>
          <w:highlight w:val="none"/>
          <w:lang w:val="en-US" w:eastAsia="zh-CN"/>
        </w:rPr>
        <w:t>20个生产日</w:t>
      </w:r>
      <w:r>
        <w:rPr>
          <w:rFonts w:hint="eastAsia" w:ascii="仿宋_GB2312" w:hAnsi="仿宋_GB2312" w:eastAsia="仿宋_GB2312" w:cs="仿宋_GB2312"/>
          <w:b w:val="0"/>
          <w:bCs/>
          <w:color w:val="auto"/>
          <w:sz w:val="32"/>
          <w:szCs w:val="32"/>
          <w:highlight w:val="none"/>
        </w:rPr>
        <w:t>内完成约</w:t>
      </w:r>
      <w:r>
        <w:rPr>
          <w:rFonts w:hint="eastAsia" w:ascii="仿宋_GB2312" w:hAnsi="仿宋_GB2312" w:eastAsia="仿宋_GB2312" w:cs="仿宋_GB2312"/>
          <w:b w:val="0"/>
          <w:bCs/>
          <w:color w:val="auto"/>
          <w:sz w:val="32"/>
          <w:szCs w:val="32"/>
          <w:highlight w:val="none"/>
          <w:lang w:val="en-US" w:eastAsia="zh-CN"/>
        </w:rPr>
        <w:t>10万吨</w:t>
      </w:r>
      <w:r>
        <w:rPr>
          <w:rFonts w:hint="eastAsia" w:ascii="仿宋_GB2312" w:hAnsi="仿宋_GB2312" w:eastAsia="仿宋_GB2312" w:cs="仿宋_GB2312"/>
          <w:b w:val="0"/>
          <w:bCs/>
          <w:color w:val="auto"/>
          <w:sz w:val="32"/>
          <w:szCs w:val="32"/>
          <w:highlight w:val="none"/>
          <w:lang w:eastAsia="zh-CN"/>
        </w:rPr>
        <w:t>山皮土</w:t>
      </w:r>
      <w:r>
        <w:rPr>
          <w:rFonts w:hint="eastAsia" w:ascii="仿宋_GB2312" w:hAnsi="仿宋_GB2312" w:eastAsia="仿宋_GB2312" w:cs="仿宋_GB2312"/>
          <w:b w:val="0"/>
          <w:bCs/>
          <w:color w:val="auto"/>
          <w:sz w:val="32"/>
          <w:szCs w:val="32"/>
          <w:highlight w:val="none"/>
        </w:rPr>
        <w:t>的外运工作。若逾期未完成，则视为合同已终止，乙方已支付的货款不予退还，乙方不得以任何理由要求返还。</w:t>
      </w:r>
    </w:p>
    <w:p w14:paraId="7195E44C">
      <w:pPr>
        <w:keepNext w:val="0"/>
        <w:keepLines w:val="0"/>
        <w:pageBreakBefore w:val="0"/>
        <w:widowControl w:val="0"/>
        <w:numPr>
          <w:ilvl w:val="0"/>
          <w:numId w:val="4"/>
        </w:numPr>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供货地点及供货方式：</w:t>
      </w:r>
      <w:r>
        <w:rPr>
          <w:rFonts w:hint="eastAsia" w:ascii="仿宋_GB2312" w:hAnsi="仿宋_GB2312" w:eastAsia="仿宋_GB2312" w:cs="仿宋_GB2312"/>
          <w:color w:val="auto"/>
          <w:sz w:val="32"/>
          <w:szCs w:val="32"/>
          <w:highlight w:val="none"/>
        </w:rPr>
        <w:t xml:space="preserve"> </w:t>
      </w:r>
    </w:p>
    <w:p w14:paraId="6ACFA806">
      <w:pPr>
        <w:keepNext w:val="0"/>
        <w:keepLines w:val="0"/>
        <w:pageBreakBefore w:val="0"/>
        <w:widowControl w:val="0"/>
        <w:tabs>
          <w:tab w:val="left" w:pos="1163"/>
        </w:tabs>
        <w:kinsoku/>
        <w:wordWrap/>
        <w:overflowPunct/>
        <w:topLinePunct w:val="0"/>
        <w:autoSpaceDE/>
        <w:autoSpaceDN/>
        <w:bidi w:val="0"/>
        <w:adjustRightInd/>
        <w:snapToGrid/>
        <w:spacing w:line="420" w:lineRule="exact"/>
        <w:ind w:firstLine="640" w:firstLineChars="200"/>
        <w:textAlignment w:val="auto"/>
        <w:rPr>
          <w:rFonts w:hint="default" w:ascii="仿宋_GB2312" w:hAnsi="仿宋_GB2312" w:eastAsia="仿宋_GB2312" w:cs="仿宋_GB2312"/>
          <w:color w:val="FF0000"/>
          <w:sz w:val="32"/>
          <w:szCs w:val="32"/>
          <w:highlight w:val="none"/>
          <w:lang w:val="en-US" w:eastAsia="zh-CN"/>
        </w:rPr>
      </w:pPr>
      <w:r>
        <w:rPr>
          <w:rFonts w:hint="eastAsia" w:ascii="仿宋_GB2312" w:hAnsi="仿宋_GB2312" w:eastAsia="仿宋_GB2312" w:cs="仿宋_GB2312"/>
          <w:color w:val="auto"/>
          <w:sz w:val="32"/>
          <w:szCs w:val="32"/>
          <w:highlight w:val="none"/>
        </w:rPr>
        <w:t>1.供货地点：</w:t>
      </w:r>
      <w:r>
        <w:rPr>
          <w:rFonts w:hint="eastAsia" w:ascii="仿宋_GB2312" w:hAnsi="仿宋_GB2312" w:eastAsia="仿宋_GB2312" w:cs="仿宋_GB2312"/>
          <w:color w:val="auto"/>
          <w:sz w:val="32"/>
          <w:szCs w:val="32"/>
          <w:highlight w:val="none"/>
          <w:lang w:eastAsia="zh-CN"/>
        </w:rPr>
        <w:t>黄石市城发矿业有限公司</w:t>
      </w:r>
      <w:r>
        <w:rPr>
          <w:rFonts w:hint="eastAsia" w:ascii="仿宋_GB2312" w:hAnsi="仿宋_GB2312" w:eastAsia="仿宋_GB2312" w:cs="仿宋_GB2312"/>
          <w:color w:val="auto"/>
          <w:sz w:val="32"/>
          <w:szCs w:val="32"/>
          <w:highlight w:val="none"/>
          <w:lang w:val="en-US" w:eastAsia="zh-CN"/>
        </w:rPr>
        <w:t>指定范围内。</w:t>
      </w:r>
    </w:p>
    <w:p w14:paraId="79242D80">
      <w:pPr>
        <w:keepNext w:val="0"/>
        <w:keepLines w:val="0"/>
        <w:pageBreakBefore w:val="0"/>
        <w:widowControl w:val="0"/>
        <w:tabs>
          <w:tab w:val="left" w:pos="1257"/>
        </w:tabs>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2.乙方需对运输车辆及岗位操作人员办理意外及财产保险</w:t>
      </w:r>
      <w:r>
        <w:rPr>
          <w:rFonts w:hint="eastAsia" w:ascii="仿宋_GB2312" w:hAnsi="仿宋_GB2312" w:eastAsia="仿宋_GB2312" w:cs="仿宋_GB2312"/>
          <w:color w:val="auto"/>
          <w:sz w:val="32"/>
          <w:szCs w:val="32"/>
          <w:highlight w:val="none"/>
          <w:lang w:eastAsia="zh-CN"/>
        </w:rPr>
        <w:t>。</w:t>
      </w:r>
    </w:p>
    <w:p w14:paraId="7E29964B">
      <w:pPr>
        <w:keepNext w:val="0"/>
        <w:keepLines w:val="0"/>
        <w:pageBreakBefore w:val="0"/>
        <w:widowControl w:val="0"/>
        <w:numPr>
          <w:ilvl w:val="0"/>
          <w:numId w:val="4"/>
        </w:numPr>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双方权利和义务：</w:t>
      </w:r>
    </w:p>
    <w:p w14:paraId="5C95BC4D">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1.甲方采取先款后货的方式销售。</w:t>
      </w:r>
      <w:r>
        <w:rPr>
          <w:rFonts w:hint="eastAsia" w:ascii="仿宋_GB2312" w:hAnsi="仿宋_GB2312" w:eastAsia="仿宋_GB2312" w:cs="仿宋_GB2312"/>
          <w:color w:val="auto"/>
          <w:sz w:val="32"/>
          <w:szCs w:val="32"/>
          <w:highlight w:val="none"/>
          <w:lang w:eastAsia="zh-CN"/>
        </w:rPr>
        <w:t>乙方中标</w:t>
      </w:r>
      <w:r>
        <w:rPr>
          <w:rFonts w:hint="eastAsia" w:ascii="仿宋_GB2312" w:hAnsi="仿宋_GB2312" w:eastAsia="仿宋_GB2312" w:cs="仿宋_GB2312"/>
          <w:color w:val="auto"/>
          <w:sz w:val="32"/>
          <w:szCs w:val="32"/>
          <w:highlight w:val="none"/>
        </w:rPr>
        <w:t>成交后</w:t>
      </w:r>
      <w:r>
        <w:rPr>
          <w:rFonts w:hint="eastAsia" w:ascii="仿宋_GB2312" w:hAnsi="仿宋_GB2312" w:eastAsia="仿宋_GB2312" w:cs="仿宋_GB2312"/>
          <w:color w:val="auto"/>
          <w:sz w:val="32"/>
          <w:szCs w:val="32"/>
          <w:highlight w:val="none"/>
          <w:lang w:eastAsia="zh-CN"/>
        </w:rPr>
        <w:t>当日签订合同，并一次性缴纳货款</w:t>
      </w:r>
      <w:r>
        <w:rPr>
          <w:rFonts w:hint="eastAsia" w:ascii="仿宋_GB2312" w:hAnsi="仿宋_GB2312" w:eastAsia="仿宋_GB2312" w:cs="仿宋_GB2312"/>
          <w:color w:val="auto"/>
          <w:sz w:val="32"/>
          <w:szCs w:val="32"/>
          <w:highlight w:val="none"/>
        </w:rPr>
        <w:t>。若</w:t>
      </w:r>
      <w:r>
        <w:rPr>
          <w:rFonts w:hint="eastAsia" w:ascii="仿宋_GB2312" w:hAnsi="仿宋_GB2312" w:eastAsia="仿宋_GB2312" w:cs="仿宋_GB2312"/>
          <w:color w:val="auto"/>
          <w:sz w:val="32"/>
          <w:szCs w:val="32"/>
          <w:highlight w:val="none"/>
          <w:lang w:val="en-US" w:eastAsia="zh-CN"/>
        </w:rPr>
        <w:t>乙方</w:t>
      </w:r>
      <w:r>
        <w:rPr>
          <w:rFonts w:hint="eastAsia" w:ascii="仿宋_GB2312" w:hAnsi="仿宋_GB2312" w:eastAsia="仿宋_GB2312" w:cs="仿宋_GB2312"/>
          <w:color w:val="auto"/>
          <w:sz w:val="32"/>
          <w:szCs w:val="32"/>
          <w:highlight w:val="none"/>
        </w:rPr>
        <w:t>逾期缴纳相关款项，甲方有权另行选择购货单位并终止合同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同时没收投标保证金。</w:t>
      </w:r>
    </w:p>
    <w:p w14:paraId="5844B58A">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2.在甲方指定的磅房称重，由甲方出具磅单，双方共同监磅并确认，作为结算依据，过磅后甲方不再对产品重量及质量负责。</w:t>
      </w:r>
    </w:p>
    <w:p w14:paraId="604719CA">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乙方在装车施工中，严格服从甲方管理。若因乙方</w:t>
      </w:r>
      <w:r>
        <w:rPr>
          <w:rFonts w:hint="eastAsia" w:ascii="仿宋_GB2312" w:hAnsi="仿宋_GB2312" w:eastAsia="仿宋_GB2312" w:cs="仿宋_GB2312"/>
          <w:color w:val="auto"/>
          <w:sz w:val="32"/>
          <w:szCs w:val="32"/>
          <w:highlight w:val="none"/>
        </w:rPr>
        <w:t>自身原因</w:t>
      </w:r>
      <w:r>
        <w:rPr>
          <w:rFonts w:hint="eastAsia" w:ascii="仿宋_GB2312" w:hAnsi="仿宋_GB2312" w:eastAsia="仿宋_GB2312" w:cs="仿宋_GB2312"/>
          <w:color w:val="auto"/>
          <w:sz w:val="32"/>
          <w:szCs w:val="32"/>
          <w:highlight w:val="none"/>
          <w:lang w:val="en-US" w:eastAsia="zh-CN"/>
        </w:rPr>
        <w:t>在施工过程中造成的任何安全事故（人员伤亡、机械及财产损毁），均由乙方承担其一切经济损失和相应的法律责任。</w:t>
      </w:r>
    </w:p>
    <w:p w14:paraId="09077C76">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乙方车辆应遵守相关安全规定，按指定路线行驶，如因乙方自身原因在运输过程中发生道路安全责任事故，由乙方自行负责。</w:t>
      </w:r>
    </w:p>
    <w:p w14:paraId="36C86320">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.乙</w:t>
      </w:r>
      <w:r>
        <w:rPr>
          <w:rFonts w:hint="eastAsia" w:ascii="仿宋_GB2312" w:hAnsi="仿宋_GB2312" w:eastAsia="仿宋_GB2312" w:cs="仿宋_GB2312"/>
          <w:color w:val="auto"/>
          <w:sz w:val="32"/>
          <w:szCs w:val="32"/>
          <w:highlight w:val="none"/>
          <w:lang w:val="en-US" w:eastAsia="zh-CN"/>
        </w:rPr>
        <w:t>方负责运输前及运输过程中做好公安、交警、交通、路政、城管、环保等部门的沟通与协调工作以及周边工农关系的协调，取得合法有效的运输手续。负责运输道路沿途的环保保洁，清理路面卫生。甲方负责配合乙方办理相关手续并在矿区范围内的运输提供通行便利。</w:t>
      </w:r>
    </w:p>
    <w:p w14:paraId="02F81B39">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6.乙方必须按照甲方指定的区域按顺序装</w:t>
      </w:r>
      <w:r>
        <w:rPr>
          <w:rFonts w:hint="eastAsia" w:ascii="仿宋_GB2312" w:hAnsi="仿宋_GB2312" w:eastAsia="仿宋_GB2312" w:cs="仿宋_GB2312"/>
          <w:color w:val="auto"/>
          <w:sz w:val="32"/>
          <w:szCs w:val="32"/>
          <w:highlight w:val="none"/>
        </w:rPr>
        <w:t>车。</w:t>
      </w:r>
      <w:r>
        <w:rPr>
          <w:rFonts w:hint="eastAsia" w:ascii="仿宋_GB2312" w:hAnsi="仿宋_GB2312" w:eastAsia="仿宋_GB2312" w:cs="仿宋_GB2312"/>
          <w:color w:val="auto"/>
          <w:sz w:val="32"/>
          <w:szCs w:val="32"/>
          <w:highlight w:val="none"/>
          <w:lang w:val="en-US" w:eastAsia="zh-CN"/>
        </w:rPr>
        <w:t>严禁进入非合同成交以外产品的区域内逗留，</w:t>
      </w:r>
      <w:r>
        <w:rPr>
          <w:rFonts w:hint="eastAsia" w:ascii="仿宋_GB2312" w:hAnsi="仿宋_GB2312" w:eastAsia="仿宋_GB2312" w:cs="仿宋_GB2312"/>
          <w:color w:val="auto"/>
          <w:sz w:val="32"/>
          <w:szCs w:val="32"/>
          <w:highlight w:val="none"/>
        </w:rPr>
        <w:t>不得</w:t>
      </w:r>
      <w:r>
        <w:rPr>
          <w:rFonts w:hint="eastAsia" w:ascii="仿宋_GB2312" w:hAnsi="仿宋_GB2312" w:eastAsia="仿宋_GB2312" w:cs="仿宋_GB2312"/>
          <w:color w:val="auto"/>
          <w:sz w:val="32"/>
          <w:szCs w:val="32"/>
          <w:highlight w:val="none"/>
          <w:lang w:val="en-US" w:eastAsia="zh-CN"/>
        </w:rPr>
        <w:t>无故</w:t>
      </w:r>
      <w:r>
        <w:rPr>
          <w:rFonts w:hint="eastAsia" w:ascii="仿宋_GB2312" w:hAnsi="仿宋_GB2312" w:eastAsia="仿宋_GB2312" w:cs="仿宋_GB2312"/>
          <w:color w:val="auto"/>
          <w:sz w:val="32"/>
          <w:szCs w:val="32"/>
          <w:highlight w:val="none"/>
        </w:rPr>
        <w:t>选择性装车、拖延时间不装车。乙方如有违反甲方有权终止合同，甲方退还乙方未提货的剩余货款，给甲方造成损失的，甲方有权从货款及履约保证金中直接扣除或进行追偿。</w:t>
      </w:r>
    </w:p>
    <w:p w14:paraId="0747BFAC">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乙方应服从甲方安排，派专人到装车区域配合甲方人员安排装车，车辆驾驶员必须听从甲方现场人员统一管理，遵守甲方的相关规定，自觉维护好作业区域内的环境卫生、生产、安全、环保及道路交通安全，否则，甲方有权停止装车和销售，对乙方进行处罚，造成甲方损失的由乙方承担。运输全过程必须符合甲方安全、环保管理要求，运输途中如违反国家的法律法规以及公安、交警、交通、路政、城管、环保等部门规定，造成事故和处罚的，责任由乙方承担，乙方相关处罚与甲方无关。</w:t>
      </w:r>
    </w:p>
    <w:p w14:paraId="4420ACA4">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乙方所有人员进入作业现场前必须经甲方管理人员许可，进入现场时应戴好安全帽等个体防护措施。乙方在作业现场工作人员必须服从甲方管理人员的统一管理，不得擅自影响指挥现场装车挖机作业。如有违反，甲方有权驱离现场</w:t>
      </w:r>
      <w:r>
        <w:rPr>
          <w:rFonts w:hint="eastAsia" w:ascii="仿宋_GB2312" w:hAnsi="仿宋_GB2312" w:eastAsia="仿宋_GB2312" w:cs="仿宋_GB2312"/>
          <w:color w:val="auto"/>
          <w:sz w:val="32"/>
          <w:szCs w:val="32"/>
          <w:highlight w:val="none"/>
          <w:lang w:eastAsia="zh-CN"/>
        </w:rPr>
        <w:t>。</w:t>
      </w:r>
    </w:p>
    <w:p w14:paraId="371F068D">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.乙方车辆和人员进入作业区域内必须注意安全规程，制定安全运输方案。时刻加强对</w:t>
      </w:r>
      <w:r>
        <w:rPr>
          <w:rFonts w:hint="eastAsia" w:ascii="仿宋_GB2312" w:hAnsi="仿宋_GB2312" w:eastAsia="仿宋_GB2312" w:cs="仿宋_GB2312"/>
          <w:color w:val="auto"/>
          <w:sz w:val="32"/>
          <w:szCs w:val="32"/>
          <w:highlight w:val="none"/>
          <w:lang w:val="en-US" w:eastAsia="zh-CN"/>
        </w:rPr>
        <w:t>装车作业周围</w:t>
      </w:r>
      <w:r>
        <w:rPr>
          <w:rFonts w:hint="eastAsia" w:ascii="仿宋_GB2312" w:hAnsi="仿宋_GB2312" w:eastAsia="仿宋_GB2312" w:cs="仿宋_GB2312"/>
          <w:color w:val="auto"/>
          <w:sz w:val="32"/>
          <w:szCs w:val="32"/>
          <w:highlight w:val="none"/>
        </w:rPr>
        <w:t>的观察，</w:t>
      </w:r>
      <w:r>
        <w:rPr>
          <w:rFonts w:hint="eastAsia" w:ascii="仿宋_GB2312" w:hAnsi="仿宋_GB2312" w:eastAsia="仿宋_GB2312" w:cs="仿宋_GB2312"/>
          <w:color w:val="auto"/>
          <w:sz w:val="32"/>
          <w:szCs w:val="32"/>
          <w:highlight w:val="none"/>
          <w:lang w:val="en-US" w:eastAsia="zh-CN"/>
        </w:rPr>
        <w:t>以免在装车过程中产生坠石，</w:t>
      </w:r>
      <w:r>
        <w:rPr>
          <w:rFonts w:hint="eastAsia" w:ascii="仿宋_GB2312" w:hAnsi="仿宋_GB2312" w:eastAsia="仿宋_GB2312" w:cs="仿宋_GB2312"/>
          <w:color w:val="auto"/>
          <w:sz w:val="32"/>
          <w:szCs w:val="32"/>
          <w:highlight w:val="none"/>
        </w:rPr>
        <w:t>因乙方</w:t>
      </w:r>
      <w:r>
        <w:rPr>
          <w:rFonts w:hint="eastAsia" w:ascii="仿宋_GB2312" w:hAnsi="仿宋_GB2312" w:eastAsia="仿宋_GB2312" w:cs="仿宋_GB2312"/>
          <w:color w:val="auto"/>
          <w:sz w:val="32"/>
          <w:szCs w:val="32"/>
          <w:highlight w:val="none"/>
          <w:lang w:val="en-US" w:eastAsia="zh-CN"/>
        </w:rPr>
        <w:t>自身</w:t>
      </w:r>
      <w:r>
        <w:rPr>
          <w:rFonts w:hint="eastAsia" w:ascii="仿宋_GB2312" w:hAnsi="仿宋_GB2312" w:eastAsia="仿宋_GB2312" w:cs="仿宋_GB2312"/>
          <w:color w:val="auto"/>
          <w:sz w:val="32"/>
          <w:szCs w:val="32"/>
          <w:highlight w:val="none"/>
        </w:rPr>
        <w:t>原因造成的人员伤害和车辆设备损坏的一律由乙方负责承担。</w:t>
      </w:r>
    </w:p>
    <w:p w14:paraId="25A947EB">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因甲方原因、或政府原因等特殊情况不能装车，应提前半天告知乙方，因甲方不通知导致乙方车辆到达现场怠工超过4小时，应给予乙方怠工补偿。如补偿标准无法协商的，双方同意参照政府部门公布的标准执行。</w:t>
      </w:r>
    </w:p>
    <w:p w14:paraId="4AF28DD3">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.为了工程进度和运输安全以及道路承载状况，运输的车型及数量双方另行协商并经甲方办理相关</w:t>
      </w:r>
      <w:r>
        <w:rPr>
          <w:rFonts w:hint="eastAsia" w:ascii="仿宋_GB2312" w:hAnsi="仿宋_GB2312" w:eastAsia="仿宋_GB2312" w:cs="仿宋_GB2312"/>
          <w:color w:val="auto"/>
          <w:sz w:val="32"/>
          <w:szCs w:val="32"/>
          <w:highlight w:val="none"/>
          <w:lang w:val="en-US" w:eastAsia="zh-CN"/>
        </w:rPr>
        <w:t>厂区内部</w:t>
      </w:r>
      <w:r>
        <w:rPr>
          <w:rFonts w:hint="eastAsia" w:ascii="仿宋_GB2312" w:hAnsi="仿宋_GB2312" w:eastAsia="仿宋_GB2312" w:cs="仿宋_GB2312"/>
          <w:color w:val="auto"/>
          <w:sz w:val="32"/>
          <w:szCs w:val="32"/>
          <w:highlight w:val="none"/>
        </w:rPr>
        <w:t>通行证后执行，乙方车辆数量必须满足甲方工程进度，所有车辆必须证照齐全，车况良好，并向甲方提前报备。乙方运输</w:t>
      </w:r>
      <w:r>
        <w:rPr>
          <w:rFonts w:hint="eastAsia" w:ascii="仿宋_GB2312" w:hAnsi="仿宋_GB2312" w:eastAsia="仿宋_GB2312" w:cs="仿宋_GB2312"/>
          <w:color w:val="auto"/>
          <w:sz w:val="32"/>
          <w:szCs w:val="32"/>
          <w:highlight w:val="none"/>
          <w:lang w:val="en-US" w:eastAsia="zh-CN"/>
        </w:rPr>
        <w:t>石料</w:t>
      </w:r>
      <w:r>
        <w:rPr>
          <w:rFonts w:hint="eastAsia" w:ascii="仿宋_GB2312" w:hAnsi="仿宋_GB2312" w:eastAsia="仿宋_GB2312" w:cs="仿宋_GB2312"/>
          <w:color w:val="auto"/>
          <w:sz w:val="32"/>
          <w:szCs w:val="32"/>
          <w:highlight w:val="none"/>
        </w:rPr>
        <w:t>不能影响</w:t>
      </w:r>
      <w:r>
        <w:rPr>
          <w:rFonts w:hint="eastAsia" w:ascii="仿宋_GB2312" w:hAnsi="仿宋_GB2312" w:eastAsia="仿宋_GB2312" w:cs="仿宋_GB2312"/>
          <w:color w:val="auto"/>
          <w:sz w:val="32"/>
          <w:szCs w:val="32"/>
          <w:highlight w:val="none"/>
          <w:lang w:val="en-US" w:eastAsia="zh-CN"/>
        </w:rPr>
        <w:t>周围居民的正常生活</w:t>
      </w:r>
      <w:r>
        <w:rPr>
          <w:rFonts w:hint="eastAsia" w:ascii="仿宋_GB2312" w:hAnsi="仿宋_GB2312" w:eastAsia="仿宋_GB2312" w:cs="仿宋_GB2312"/>
          <w:color w:val="auto"/>
          <w:sz w:val="32"/>
          <w:szCs w:val="32"/>
          <w:highlight w:val="none"/>
        </w:rPr>
        <w:t>，车辆运输时间按甲方规定时间执行。</w:t>
      </w:r>
    </w:p>
    <w:p w14:paraId="152DB236">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五、违约责任：</w:t>
      </w:r>
    </w:p>
    <w:p w14:paraId="65770B07">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rPr>
        <w:t>1.乙方在合同</w:t>
      </w:r>
      <w:r>
        <w:rPr>
          <w:rFonts w:hint="eastAsia" w:ascii="仿宋_GB2312" w:hAnsi="仿宋_GB2312" w:eastAsia="仿宋_GB2312" w:cs="仿宋_GB2312"/>
          <w:b w:val="0"/>
          <w:bCs w:val="0"/>
          <w:color w:val="auto"/>
          <w:sz w:val="32"/>
          <w:szCs w:val="32"/>
          <w:highlight w:val="none"/>
          <w:lang w:eastAsia="zh-CN"/>
        </w:rPr>
        <w:t>签订</w:t>
      </w:r>
      <w:r>
        <w:rPr>
          <w:rFonts w:hint="eastAsia" w:ascii="仿宋_GB2312" w:hAnsi="仿宋_GB2312" w:eastAsia="仿宋_GB2312" w:cs="仿宋_GB2312"/>
          <w:b w:val="0"/>
          <w:bCs w:val="0"/>
          <w:color w:val="auto"/>
          <w:sz w:val="32"/>
          <w:szCs w:val="32"/>
          <w:highlight w:val="none"/>
        </w:rPr>
        <w:t>后未付货款或无故不按本合同约定</w:t>
      </w:r>
      <w:r>
        <w:rPr>
          <w:rFonts w:hint="eastAsia" w:ascii="仿宋_GB2312" w:hAnsi="仿宋_GB2312" w:eastAsia="仿宋_GB2312" w:cs="仿宋_GB2312"/>
          <w:color w:val="auto"/>
          <w:sz w:val="32"/>
          <w:szCs w:val="32"/>
          <w:highlight w:val="none"/>
        </w:rPr>
        <w:t>履行义务超过5天的，甲方有权解除合同，交纳的履约保证金不予退还。</w:t>
      </w:r>
    </w:p>
    <w:p w14:paraId="5CA31B96">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.乙方装车后故意逃避计量的，</w:t>
      </w:r>
      <w:r>
        <w:rPr>
          <w:rFonts w:hint="eastAsia" w:ascii="仿宋_GB2312" w:hAnsi="仿宋_GB2312" w:eastAsia="仿宋_GB2312" w:cs="仿宋_GB2312"/>
          <w:b w:val="0"/>
          <w:bCs w:val="0"/>
          <w:color w:val="auto"/>
          <w:sz w:val="32"/>
          <w:szCs w:val="32"/>
          <w:highlight w:val="none"/>
        </w:rPr>
        <w:t>按</w:t>
      </w:r>
      <w:r>
        <w:rPr>
          <w:rFonts w:hint="eastAsia" w:ascii="仿宋_GB2312" w:hAnsi="仿宋_GB2312" w:eastAsia="仿宋_GB2312" w:cs="仿宋_GB2312"/>
          <w:b w:val="0"/>
          <w:bCs w:val="0"/>
          <w:color w:val="auto"/>
          <w:sz w:val="32"/>
          <w:szCs w:val="32"/>
          <w:highlight w:val="none"/>
          <w:lang w:val="en-US" w:eastAsia="zh-CN"/>
        </w:rPr>
        <w:t>5万</w:t>
      </w:r>
      <w:r>
        <w:rPr>
          <w:rFonts w:hint="eastAsia" w:ascii="仿宋_GB2312" w:hAnsi="仿宋_GB2312" w:eastAsia="仿宋_GB2312" w:cs="仿宋_GB2312"/>
          <w:b w:val="0"/>
          <w:bCs w:val="0"/>
          <w:color w:val="auto"/>
          <w:sz w:val="32"/>
          <w:szCs w:val="32"/>
          <w:highlight w:val="none"/>
        </w:rPr>
        <w:t>元/车承担</w:t>
      </w:r>
      <w:r>
        <w:rPr>
          <w:rFonts w:hint="eastAsia" w:ascii="仿宋_GB2312" w:hAnsi="仿宋_GB2312" w:eastAsia="仿宋_GB2312" w:cs="仿宋_GB2312"/>
          <w:color w:val="auto"/>
          <w:sz w:val="32"/>
          <w:szCs w:val="32"/>
          <w:highlight w:val="none"/>
        </w:rPr>
        <w:t>违约责任；甲方有权在乙方货款中直接扣减。</w:t>
      </w:r>
    </w:p>
    <w:p w14:paraId="5FD39083">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.乙方作业车辆在</w:t>
      </w:r>
      <w:r>
        <w:rPr>
          <w:rFonts w:hint="eastAsia" w:ascii="仿宋_GB2312" w:hAnsi="仿宋_GB2312" w:eastAsia="仿宋_GB2312" w:cs="仿宋_GB2312"/>
          <w:color w:val="auto"/>
          <w:sz w:val="32"/>
          <w:szCs w:val="32"/>
          <w:highlight w:val="none"/>
          <w:lang w:val="en-US" w:eastAsia="zh-CN"/>
        </w:rPr>
        <w:t>运输过程中出现路面</w:t>
      </w:r>
      <w:r>
        <w:rPr>
          <w:rFonts w:hint="eastAsia" w:ascii="仿宋_GB2312" w:hAnsi="仿宋_GB2312" w:eastAsia="仿宋_GB2312" w:cs="仿宋_GB2312"/>
          <w:color w:val="auto"/>
          <w:sz w:val="32"/>
          <w:szCs w:val="32"/>
          <w:highlight w:val="none"/>
        </w:rPr>
        <w:t>抛洒</w:t>
      </w:r>
      <w:r>
        <w:rPr>
          <w:rFonts w:hint="eastAsia" w:ascii="仿宋_GB2312" w:hAnsi="仿宋_GB2312" w:eastAsia="仿宋_GB2312" w:cs="仿宋_GB2312"/>
          <w:color w:val="auto"/>
          <w:sz w:val="32"/>
          <w:szCs w:val="32"/>
          <w:highlight w:val="none"/>
          <w:lang w:val="en-US" w:eastAsia="zh-CN"/>
        </w:rPr>
        <w:t>或违反相关的法律法规以及地方行政主管部门规定的行为，乙方将承担一切因此造成的损失</w:t>
      </w:r>
      <w:r>
        <w:rPr>
          <w:rFonts w:hint="eastAsia" w:ascii="仿宋_GB2312" w:hAnsi="仿宋_GB2312" w:eastAsia="仿宋_GB2312" w:cs="仿宋_GB2312"/>
          <w:color w:val="auto"/>
          <w:sz w:val="32"/>
          <w:szCs w:val="32"/>
          <w:highlight w:val="none"/>
          <w:lang w:eastAsia="zh-CN"/>
        </w:rPr>
        <w:t>。</w:t>
      </w:r>
    </w:p>
    <w:p w14:paraId="0BA72756">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.其它违约行为，按《</w:t>
      </w:r>
      <w:r>
        <w:rPr>
          <w:rFonts w:hint="eastAsia" w:ascii="仿宋_GB2312" w:hAnsi="仿宋_GB2312" w:eastAsia="仿宋_GB2312" w:cs="仿宋_GB2312"/>
          <w:color w:val="auto"/>
          <w:sz w:val="32"/>
          <w:szCs w:val="32"/>
          <w:highlight w:val="none"/>
          <w:lang w:eastAsia="zh-CN"/>
        </w:rPr>
        <w:t>民法典</w:t>
      </w:r>
      <w:r>
        <w:rPr>
          <w:rFonts w:hint="eastAsia" w:ascii="仿宋_GB2312" w:hAnsi="仿宋_GB2312" w:eastAsia="仿宋_GB2312" w:cs="仿宋_GB2312"/>
          <w:color w:val="auto"/>
          <w:sz w:val="32"/>
          <w:szCs w:val="32"/>
          <w:highlight w:val="none"/>
        </w:rPr>
        <w:t>》相关规定处理。</w:t>
      </w:r>
    </w:p>
    <w:p w14:paraId="27E8141E">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甲乙双方工作人员应严格遵守廉政方面的规定，甲方人员不得以任何理由向乙方卡要好处费或故意刁难，如有，乙方应第一时间向甲方或其上级纪检等部门报告，由甲方相关部门依规进行处理。乙方对甲方单位或个人不得有行贿、送礼等行为，经查证属实，甲方有权终止合同，并赔偿甲方的经济损失。</w:t>
      </w:r>
    </w:p>
    <w:p w14:paraId="2BF46195">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.乙方在作业现场的行为必须服从甲方管理人员的统一监管，非现场工作人员进入现场需提</w:t>
      </w:r>
      <w:r>
        <w:rPr>
          <w:rFonts w:hint="eastAsia" w:ascii="仿宋_GB2312" w:hAnsi="仿宋_GB2312" w:eastAsia="仿宋_GB2312" w:cs="仿宋_GB2312"/>
          <w:color w:val="auto"/>
          <w:sz w:val="32"/>
          <w:szCs w:val="32"/>
          <w:highlight w:val="none"/>
          <w:lang w:eastAsia="zh-CN"/>
        </w:rPr>
        <w:t>前向</w:t>
      </w:r>
      <w:r>
        <w:rPr>
          <w:rFonts w:hint="eastAsia" w:ascii="仿宋_GB2312" w:hAnsi="仿宋_GB2312" w:eastAsia="仿宋_GB2312" w:cs="仿宋_GB2312"/>
          <w:color w:val="auto"/>
          <w:sz w:val="32"/>
          <w:szCs w:val="32"/>
          <w:highlight w:val="none"/>
        </w:rPr>
        <w:t>甲方报备，如有违反产生的后果全部由乙方负责。</w:t>
      </w:r>
    </w:p>
    <w:p w14:paraId="7465DC47">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.双方必须遵循诚实信用、公平合理的原则履行合同义务。甲方按照本合同约定的价格销售</w:t>
      </w:r>
      <w:r>
        <w:rPr>
          <w:rFonts w:hint="eastAsia" w:ascii="仿宋_GB2312" w:hAnsi="仿宋_GB2312" w:eastAsia="仿宋_GB2312" w:cs="仿宋_GB2312"/>
          <w:color w:val="auto"/>
          <w:sz w:val="32"/>
          <w:szCs w:val="32"/>
          <w:highlight w:val="none"/>
          <w:lang w:eastAsia="zh-CN"/>
        </w:rPr>
        <w:t>山皮土</w:t>
      </w:r>
      <w:r>
        <w:rPr>
          <w:rFonts w:hint="eastAsia" w:ascii="仿宋_GB2312" w:hAnsi="仿宋_GB2312" w:eastAsia="仿宋_GB2312" w:cs="仿宋_GB2312"/>
          <w:color w:val="auto"/>
          <w:sz w:val="32"/>
          <w:szCs w:val="32"/>
          <w:highlight w:val="none"/>
        </w:rPr>
        <w:t>给乙方，乙方按约定支付货款。双方无故终止本合同导致对方无法继续履行本合同的，由违约方向守约方支付</w:t>
      </w:r>
      <w:r>
        <w:rPr>
          <w:rFonts w:hint="eastAsia" w:ascii="仿宋_GB2312" w:hAnsi="仿宋_GB2312" w:eastAsia="仿宋_GB2312" w:cs="仿宋_GB2312"/>
          <w:color w:val="auto"/>
          <w:sz w:val="32"/>
          <w:szCs w:val="32"/>
          <w:highlight w:val="none"/>
          <w:lang w:eastAsia="zh-CN"/>
        </w:rPr>
        <w:t>因此</w:t>
      </w:r>
      <w:r>
        <w:rPr>
          <w:rFonts w:hint="eastAsia" w:ascii="仿宋_GB2312" w:hAnsi="仿宋_GB2312" w:eastAsia="仿宋_GB2312" w:cs="仿宋_GB2312"/>
          <w:color w:val="auto"/>
          <w:sz w:val="32"/>
          <w:szCs w:val="32"/>
          <w:highlight w:val="none"/>
        </w:rPr>
        <w:t>造成的相应损失。</w:t>
      </w:r>
    </w:p>
    <w:p w14:paraId="26585C70">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六、不可抗力</w:t>
      </w:r>
      <w:r>
        <w:rPr>
          <w:rFonts w:hint="eastAsia" w:ascii="仿宋_GB2312" w:hAnsi="仿宋_GB2312" w:eastAsia="仿宋_GB2312" w:cs="仿宋_GB2312"/>
          <w:color w:val="auto"/>
          <w:sz w:val="32"/>
          <w:szCs w:val="32"/>
          <w:highlight w:val="none"/>
        </w:rPr>
        <w:t>：</w:t>
      </w:r>
    </w:p>
    <w:p w14:paraId="757B0EB0">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如甲方因政府管控、政策调整或不可抗拒的因素导致本合同客观上无法继续履行的，可终止合同，双方互不承担责任</w:t>
      </w:r>
      <w:r>
        <w:rPr>
          <w:rFonts w:hint="eastAsia" w:ascii="仿宋_GB2312" w:hAnsi="仿宋_GB2312" w:eastAsia="仿宋_GB2312" w:cs="仿宋_GB2312"/>
          <w:color w:val="auto"/>
          <w:sz w:val="32"/>
          <w:szCs w:val="32"/>
          <w:highlight w:val="none"/>
          <w:lang w:val="en-US" w:eastAsia="zh-CN"/>
        </w:rPr>
        <w:t>.</w:t>
      </w:r>
    </w:p>
    <w:p w14:paraId="4B9452B1">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七、其他：</w:t>
      </w:r>
    </w:p>
    <w:p w14:paraId="435382D9">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1.本合同自双方签字盖章后生效，一式肆份，甲乙双方各持贰份，具有同等法律效力。</w:t>
      </w:r>
    </w:p>
    <w:p w14:paraId="6AA21BC5">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2.未尽事宜或发生纠纷，双方共同协商解决，协商不成，向甲方所在地人民法院诉讼解决。</w:t>
      </w:r>
      <w:r>
        <w:rPr>
          <w:rFonts w:hint="eastAsia" w:ascii="仿宋_GB2312" w:hAnsi="仿宋_GB2312" w:eastAsia="仿宋_GB2312" w:cs="仿宋_GB2312"/>
          <w:color w:val="auto"/>
          <w:sz w:val="32"/>
          <w:szCs w:val="32"/>
          <w:highlight w:val="none"/>
        </w:rPr>
        <w:tab/>
      </w:r>
    </w:p>
    <w:tbl>
      <w:tblPr>
        <w:tblStyle w:val="13"/>
        <w:tblpPr w:leftFromText="180" w:rightFromText="180" w:vertAnchor="text" w:horzAnchor="page" w:tblpX="2342" w:tblpY="449"/>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40"/>
      </w:tblGrid>
      <w:tr w14:paraId="21DE1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8140" w:type="dxa"/>
          </w:tcPr>
          <w:p w14:paraId="4093B188">
            <w:pPr>
              <w:keepNext w:val="0"/>
              <w:keepLines w:val="0"/>
              <w:pageBreakBefore w:val="0"/>
              <w:kinsoku/>
              <w:wordWrap/>
              <w:topLinePunct w:val="0"/>
              <w:bidi w:val="0"/>
              <w:spacing w:line="440" w:lineRule="exact"/>
              <w:rPr>
                <w:rFonts w:hint="eastAsia" w:ascii="仿宋_GB2312" w:hAnsi="仿宋_GB2312" w:eastAsia="仿宋_GB2312" w:cs="仿宋_GB2312"/>
                <w:color w:val="auto"/>
                <w:sz w:val="32"/>
                <w:szCs w:val="32"/>
                <w:highlight w:val="none"/>
                <w:vertAlign w:val="baseline"/>
              </w:rPr>
            </w:pPr>
            <w:r>
              <w:rPr>
                <w:rFonts w:hint="eastAsia" w:ascii="仿宋_GB2312" w:hAnsi="仿宋_GB2312" w:eastAsia="仿宋_GB2312" w:cs="仿宋_GB2312"/>
                <w:color w:val="auto"/>
                <w:sz w:val="32"/>
                <w:szCs w:val="32"/>
                <w:highlight w:val="none"/>
              </w:rPr>
              <w:t>甲方</w:t>
            </w:r>
            <w:r>
              <w:rPr>
                <w:rFonts w:hint="eastAsia" w:ascii="仿宋_GB2312" w:hAnsi="仿宋_GB2312" w:eastAsia="仿宋_GB2312" w:cs="仿宋_GB2312"/>
                <w:color w:val="auto"/>
                <w:sz w:val="32"/>
                <w:szCs w:val="32"/>
                <w:highlight w:val="none"/>
                <w:lang w:eastAsia="zh-CN"/>
              </w:rPr>
              <w:t>（印</w:t>
            </w:r>
            <w:r>
              <w:rPr>
                <w:rFonts w:hint="eastAsia" w:ascii="仿宋_GB2312" w:hAnsi="仿宋_GB2312" w:eastAsia="仿宋_GB2312" w:cs="仿宋_GB2312"/>
                <w:color w:val="auto"/>
                <w:sz w:val="32"/>
                <w:szCs w:val="32"/>
                <w:highlight w:val="none"/>
              </w:rPr>
              <w:t>章</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p>
        </w:tc>
      </w:tr>
      <w:tr w14:paraId="33813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8140" w:type="dxa"/>
          </w:tcPr>
          <w:p w14:paraId="72D0904B">
            <w:pPr>
              <w:keepNext w:val="0"/>
              <w:keepLines w:val="0"/>
              <w:pageBreakBefore w:val="0"/>
              <w:kinsoku/>
              <w:wordWrap/>
              <w:topLinePunct w:val="0"/>
              <w:bidi w:val="0"/>
              <w:spacing w:line="440" w:lineRule="exact"/>
              <w:rPr>
                <w:rFonts w:hint="eastAsia" w:ascii="仿宋_GB2312" w:hAnsi="仿宋_GB2312" w:eastAsia="仿宋_GB2312" w:cs="仿宋_GB2312"/>
                <w:color w:val="auto"/>
                <w:sz w:val="32"/>
                <w:szCs w:val="32"/>
                <w:highlight w:val="none"/>
                <w:vertAlign w:val="baseline"/>
              </w:rPr>
            </w:pPr>
            <w:bookmarkStart w:id="24" w:name="OLE_LINK54"/>
            <w:r>
              <w:rPr>
                <w:rFonts w:hint="eastAsia" w:ascii="仿宋_GB2312" w:hAnsi="仿宋_GB2312" w:eastAsia="仿宋_GB2312" w:cs="仿宋_GB2312"/>
                <w:color w:val="auto"/>
                <w:sz w:val="32"/>
                <w:szCs w:val="32"/>
                <w:highlight w:val="none"/>
              </w:rPr>
              <w:t>法定代表人（或授权代表人）</w:t>
            </w:r>
            <w:bookmarkEnd w:id="24"/>
            <w:r>
              <w:rPr>
                <w:rFonts w:hint="eastAsia" w:ascii="仿宋_GB2312" w:hAnsi="仿宋_GB2312" w:eastAsia="仿宋_GB2312" w:cs="仿宋_GB2312"/>
                <w:color w:val="auto"/>
                <w:sz w:val="32"/>
                <w:szCs w:val="32"/>
                <w:highlight w:val="none"/>
                <w:lang w:eastAsia="zh-CN"/>
              </w:rPr>
              <w:t>：</w:t>
            </w:r>
          </w:p>
        </w:tc>
      </w:tr>
      <w:tr w14:paraId="1F205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8140" w:type="dxa"/>
          </w:tcPr>
          <w:p w14:paraId="6F4AB03A">
            <w:pPr>
              <w:keepNext w:val="0"/>
              <w:keepLines w:val="0"/>
              <w:pageBreakBefore w:val="0"/>
              <w:kinsoku/>
              <w:wordWrap/>
              <w:topLinePunct w:val="0"/>
              <w:bidi w:val="0"/>
              <w:spacing w:line="440" w:lineRule="exact"/>
              <w:rPr>
                <w:rFonts w:hint="eastAsia" w:ascii="仿宋_GB2312" w:hAnsi="仿宋_GB2312" w:eastAsia="仿宋_GB2312" w:cs="仿宋_GB2312"/>
                <w:color w:val="auto"/>
                <w:sz w:val="32"/>
                <w:szCs w:val="32"/>
                <w:highlight w:val="none"/>
                <w:vertAlign w:val="baseline"/>
              </w:rPr>
            </w:pPr>
            <w:r>
              <w:rPr>
                <w:rFonts w:hint="eastAsia" w:ascii="仿宋_GB2312" w:hAnsi="仿宋_GB2312" w:eastAsia="仿宋_GB2312" w:cs="仿宋_GB2312"/>
                <w:color w:val="auto"/>
                <w:sz w:val="32"/>
                <w:szCs w:val="32"/>
                <w:highlight w:val="none"/>
                <w:lang w:eastAsia="zh-CN"/>
              </w:rPr>
              <w:t>时间：</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年  月  日</w:t>
            </w:r>
          </w:p>
        </w:tc>
      </w:tr>
      <w:tr w14:paraId="32CA3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8140" w:type="dxa"/>
          </w:tcPr>
          <w:p w14:paraId="2B2FAA6D">
            <w:pPr>
              <w:keepNext w:val="0"/>
              <w:keepLines w:val="0"/>
              <w:pageBreakBefore w:val="0"/>
              <w:kinsoku/>
              <w:wordWrap/>
              <w:topLinePunct w:val="0"/>
              <w:bidi w:val="0"/>
              <w:spacing w:line="440" w:lineRule="exact"/>
              <w:rPr>
                <w:rFonts w:hint="eastAsia" w:ascii="仿宋_GB2312" w:hAnsi="仿宋_GB2312" w:eastAsia="仿宋_GB2312" w:cs="仿宋_GB2312"/>
                <w:color w:val="auto"/>
                <w:sz w:val="32"/>
                <w:szCs w:val="32"/>
                <w:highlight w:val="none"/>
                <w:lang w:eastAsia="zh-CN"/>
              </w:rPr>
            </w:pPr>
          </w:p>
          <w:p w14:paraId="4B274916">
            <w:pPr>
              <w:keepNext w:val="0"/>
              <w:keepLines w:val="0"/>
              <w:pageBreakBefore w:val="0"/>
              <w:kinsoku/>
              <w:wordWrap/>
              <w:topLinePunct w:val="0"/>
              <w:bidi w:val="0"/>
              <w:spacing w:line="440" w:lineRule="exact"/>
              <w:rPr>
                <w:rFonts w:hint="eastAsia" w:ascii="仿宋_GB2312" w:hAnsi="仿宋_GB2312" w:eastAsia="仿宋_GB2312" w:cs="仿宋_GB2312"/>
                <w:color w:val="auto"/>
                <w:sz w:val="32"/>
                <w:szCs w:val="32"/>
                <w:highlight w:val="none"/>
                <w:lang w:eastAsia="zh-CN"/>
              </w:rPr>
            </w:pPr>
          </w:p>
        </w:tc>
      </w:tr>
      <w:tr w14:paraId="75B8E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8140" w:type="dxa"/>
            <w:vAlign w:val="top"/>
          </w:tcPr>
          <w:p w14:paraId="7AEDD2EE">
            <w:pPr>
              <w:keepNext w:val="0"/>
              <w:keepLines w:val="0"/>
              <w:pageBreakBefore w:val="0"/>
              <w:kinsoku/>
              <w:wordWrap/>
              <w:topLinePunct w:val="0"/>
              <w:bidi w:val="0"/>
              <w:spacing w:line="440" w:lineRule="exact"/>
              <w:rPr>
                <w:rFonts w:hint="eastAsia" w:ascii="仿宋_GB2312" w:hAnsi="仿宋_GB2312" w:eastAsia="仿宋_GB2312" w:cs="仿宋_GB2312"/>
                <w:color w:val="auto"/>
                <w:kern w:val="2"/>
                <w:sz w:val="32"/>
                <w:szCs w:val="32"/>
                <w:highlight w:val="none"/>
                <w:vertAlign w:val="baseline"/>
                <w:lang w:val="en-US" w:eastAsia="zh-CN" w:bidi="ar-SA"/>
              </w:rPr>
            </w:pPr>
            <w:r>
              <w:rPr>
                <w:rFonts w:hint="eastAsia" w:ascii="仿宋_GB2312" w:hAnsi="仿宋_GB2312" w:eastAsia="仿宋_GB2312" w:cs="仿宋_GB2312"/>
                <w:color w:val="auto"/>
                <w:sz w:val="32"/>
                <w:szCs w:val="32"/>
                <w:highlight w:val="none"/>
                <w:lang w:eastAsia="zh-CN"/>
              </w:rPr>
              <w:t>乙</w:t>
            </w:r>
            <w:r>
              <w:rPr>
                <w:rFonts w:hint="eastAsia" w:ascii="仿宋_GB2312" w:hAnsi="仿宋_GB2312" w:eastAsia="仿宋_GB2312" w:cs="仿宋_GB2312"/>
                <w:color w:val="auto"/>
                <w:sz w:val="32"/>
                <w:szCs w:val="32"/>
                <w:highlight w:val="none"/>
              </w:rPr>
              <w:t>方</w:t>
            </w:r>
            <w:r>
              <w:rPr>
                <w:rFonts w:hint="eastAsia" w:ascii="仿宋_GB2312" w:hAnsi="仿宋_GB2312" w:eastAsia="仿宋_GB2312" w:cs="仿宋_GB2312"/>
                <w:color w:val="auto"/>
                <w:sz w:val="32"/>
                <w:szCs w:val="32"/>
                <w:highlight w:val="none"/>
                <w:lang w:eastAsia="zh-CN"/>
              </w:rPr>
              <w:t>（印</w:t>
            </w:r>
            <w:r>
              <w:rPr>
                <w:rFonts w:hint="eastAsia" w:ascii="仿宋_GB2312" w:hAnsi="仿宋_GB2312" w:eastAsia="仿宋_GB2312" w:cs="仿宋_GB2312"/>
                <w:color w:val="auto"/>
                <w:sz w:val="32"/>
                <w:szCs w:val="32"/>
                <w:highlight w:val="none"/>
              </w:rPr>
              <w:t>章</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p>
        </w:tc>
      </w:tr>
      <w:tr w14:paraId="10284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8140" w:type="dxa"/>
            <w:vAlign w:val="top"/>
          </w:tcPr>
          <w:p w14:paraId="5D364F22">
            <w:pPr>
              <w:keepNext w:val="0"/>
              <w:keepLines w:val="0"/>
              <w:pageBreakBefore w:val="0"/>
              <w:kinsoku/>
              <w:wordWrap/>
              <w:topLinePunct w:val="0"/>
              <w:bidi w:val="0"/>
              <w:spacing w:line="440" w:lineRule="exact"/>
              <w:rPr>
                <w:rFonts w:hint="eastAsia" w:ascii="仿宋_GB2312" w:hAnsi="仿宋_GB2312" w:eastAsia="仿宋_GB2312" w:cs="仿宋_GB2312"/>
                <w:color w:val="auto"/>
                <w:kern w:val="2"/>
                <w:sz w:val="32"/>
                <w:szCs w:val="32"/>
                <w:highlight w:val="none"/>
                <w:vertAlign w:val="baseline"/>
                <w:lang w:val="en-US" w:eastAsia="zh-CN" w:bidi="ar-SA"/>
              </w:rPr>
            </w:pPr>
            <w:r>
              <w:rPr>
                <w:rFonts w:hint="eastAsia" w:ascii="仿宋_GB2312" w:hAnsi="仿宋_GB2312" w:eastAsia="仿宋_GB2312" w:cs="仿宋_GB2312"/>
                <w:color w:val="auto"/>
                <w:sz w:val="32"/>
                <w:szCs w:val="32"/>
                <w:highlight w:val="none"/>
              </w:rPr>
              <w:t>法定代表人（或授权代表人）</w:t>
            </w:r>
            <w:r>
              <w:rPr>
                <w:rFonts w:hint="eastAsia" w:ascii="仿宋_GB2312" w:hAnsi="仿宋_GB2312" w:eastAsia="仿宋_GB2312" w:cs="仿宋_GB2312"/>
                <w:color w:val="auto"/>
                <w:sz w:val="32"/>
                <w:szCs w:val="32"/>
                <w:highlight w:val="none"/>
                <w:lang w:eastAsia="zh-CN"/>
              </w:rPr>
              <w:t>：</w:t>
            </w:r>
          </w:p>
        </w:tc>
      </w:tr>
      <w:tr w14:paraId="1FA2E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8140" w:type="dxa"/>
            <w:vAlign w:val="top"/>
          </w:tcPr>
          <w:p w14:paraId="4906FE7B">
            <w:pPr>
              <w:keepNext w:val="0"/>
              <w:keepLines w:val="0"/>
              <w:pageBreakBefore w:val="0"/>
              <w:kinsoku/>
              <w:wordWrap/>
              <w:topLinePunct w:val="0"/>
              <w:bidi w:val="0"/>
              <w:spacing w:line="440" w:lineRule="exact"/>
              <w:rPr>
                <w:rFonts w:hint="eastAsia" w:ascii="仿宋_GB2312" w:hAnsi="仿宋_GB2312" w:eastAsia="仿宋_GB2312" w:cs="仿宋_GB2312"/>
                <w:color w:val="auto"/>
                <w:kern w:val="2"/>
                <w:sz w:val="32"/>
                <w:szCs w:val="32"/>
                <w:highlight w:val="none"/>
                <w:vertAlign w:val="baseline"/>
                <w:lang w:val="en-US" w:eastAsia="zh-CN" w:bidi="ar-SA"/>
              </w:rPr>
            </w:pPr>
            <w:r>
              <w:rPr>
                <w:rFonts w:hint="eastAsia" w:ascii="仿宋_GB2312" w:hAnsi="仿宋_GB2312" w:eastAsia="仿宋_GB2312" w:cs="仿宋_GB2312"/>
                <w:color w:val="auto"/>
                <w:sz w:val="32"/>
                <w:szCs w:val="32"/>
                <w:highlight w:val="none"/>
                <w:lang w:eastAsia="zh-CN"/>
              </w:rPr>
              <w:t>时间：</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年  月  日</w:t>
            </w:r>
          </w:p>
        </w:tc>
      </w:tr>
    </w:tbl>
    <w:p w14:paraId="44007AA0">
      <w:pPr>
        <w:keepNext w:val="0"/>
        <w:keepLines w:val="0"/>
        <w:pageBreakBefore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color w:val="auto"/>
          <w:sz w:val="32"/>
          <w:szCs w:val="32"/>
          <w:highlight w:val="none"/>
        </w:rPr>
      </w:pPr>
    </w:p>
    <w:p w14:paraId="095861F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br w:type="page"/>
      </w:r>
    </w:p>
    <w:p w14:paraId="5F9A26F4">
      <w:pPr>
        <w:keepNext w:val="0"/>
        <w:keepLines w:val="0"/>
        <w:pageBreakBefore w:val="0"/>
        <w:kinsoku/>
        <w:wordWrap/>
        <w:topLinePunct w:val="0"/>
        <w:autoSpaceDE w:val="0"/>
        <w:autoSpaceDN w:val="0"/>
        <w:bidi w:val="0"/>
        <w:adjustRightInd w:val="0"/>
        <w:spacing w:line="44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附件一、安全、环保协议书</w:t>
      </w:r>
    </w:p>
    <w:p w14:paraId="57A0DEB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z w:val="32"/>
          <w:szCs w:val="32"/>
          <w:highlight w:val="none"/>
        </w:rPr>
      </w:pPr>
    </w:p>
    <w:p w14:paraId="548D97F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委托单位（甲方）：</w:t>
      </w:r>
      <w:r>
        <w:rPr>
          <w:rFonts w:hint="eastAsia" w:ascii="仿宋_GB2312" w:hAnsi="仿宋_GB2312" w:eastAsia="仿宋_GB2312" w:cs="仿宋_GB2312"/>
          <w:color w:val="auto"/>
          <w:sz w:val="32"/>
          <w:szCs w:val="32"/>
          <w:highlight w:val="none"/>
          <w:lang w:eastAsia="zh-CN"/>
        </w:rPr>
        <w:t>黄石市城发矿业有限公司</w:t>
      </w:r>
    </w:p>
    <w:p w14:paraId="21D70AA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z w:val="32"/>
          <w:szCs w:val="32"/>
          <w:highlight w:val="none"/>
        </w:rPr>
      </w:pPr>
    </w:p>
    <w:p w14:paraId="38345E3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实施单位（乙方）：   </w:t>
      </w:r>
    </w:p>
    <w:p w14:paraId="5760556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z w:val="32"/>
          <w:szCs w:val="32"/>
          <w:highlight w:val="none"/>
        </w:rPr>
      </w:pPr>
    </w:p>
    <w:p w14:paraId="27F5447D">
      <w:pPr>
        <w:keepNext w:val="0"/>
        <w:keepLines w:val="0"/>
        <w:pageBreakBefore w:val="0"/>
        <w:widowControl/>
        <w:kinsoku/>
        <w:wordWrap/>
        <w:overflowPunct/>
        <w:topLinePunct w:val="0"/>
        <w:autoSpaceDE/>
        <w:autoSpaceDN/>
        <w:bidi w:val="0"/>
        <w:adjustRightInd/>
        <w:snapToGrid/>
        <w:spacing w:line="360" w:lineRule="exact"/>
        <w:ind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项目名称：</w:t>
      </w:r>
      <w:r>
        <w:rPr>
          <w:rFonts w:hint="eastAsia" w:ascii="仿宋_GB2312" w:hAnsi="仿宋_GB2312" w:eastAsia="仿宋_GB2312" w:cs="仿宋_GB2312"/>
          <w:color w:val="auto"/>
          <w:sz w:val="32"/>
          <w:szCs w:val="32"/>
          <w:highlight w:val="none"/>
          <w:lang w:eastAsia="zh-CN"/>
        </w:rPr>
        <w:t>黄石市城发矿业有限公司</w:t>
      </w:r>
      <w:r>
        <w:rPr>
          <w:rFonts w:hint="eastAsia" w:ascii="仿宋_GB2312" w:hAnsi="仿宋_GB2312" w:eastAsia="仿宋_GB2312" w:cs="仿宋_GB2312"/>
          <w:color w:val="auto"/>
          <w:sz w:val="32"/>
          <w:szCs w:val="32"/>
          <w:highlight w:val="none"/>
          <w:lang w:val="en-US" w:eastAsia="zh-CN"/>
        </w:rPr>
        <w:t>山皮土销售</w:t>
      </w:r>
      <w:r>
        <w:rPr>
          <w:rFonts w:hint="eastAsia" w:ascii="仿宋_GB2312" w:hAnsi="仿宋_GB2312" w:eastAsia="仿宋_GB2312" w:cs="仿宋_GB2312"/>
          <w:color w:val="auto"/>
          <w:sz w:val="32"/>
          <w:szCs w:val="32"/>
          <w:highlight w:val="none"/>
        </w:rPr>
        <w:t>项目</w:t>
      </w:r>
    </w:p>
    <w:p w14:paraId="29260218">
      <w:pPr>
        <w:keepNext w:val="0"/>
        <w:keepLines w:val="0"/>
        <w:pageBreakBefore w:val="0"/>
        <w:widowControl/>
        <w:kinsoku/>
        <w:wordWrap/>
        <w:overflowPunct/>
        <w:topLinePunct w:val="0"/>
        <w:autoSpaceDE/>
        <w:autoSpaceDN/>
        <w:bidi w:val="0"/>
        <w:adjustRightInd/>
        <w:snapToGrid/>
        <w:spacing w:line="360" w:lineRule="exact"/>
        <w:ind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项目主要内容：乙方根据石料交易合同内容拖运</w:t>
      </w:r>
      <w:r>
        <w:rPr>
          <w:rFonts w:hint="eastAsia" w:ascii="仿宋_GB2312" w:hAnsi="仿宋_GB2312" w:eastAsia="仿宋_GB2312" w:cs="仿宋_GB2312"/>
          <w:color w:val="auto"/>
          <w:sz w:val="32"/>
          <w:szCs w:val="32"/>
          <w:highlight w:val="none"/>
          <w:lang w:eastAsia="zh-CN"/>
        </w:rPr>
        <w:t>山皮土</w:t>
      </w:r>
    </w:p>
    <w:p w14:paraId="5E1BACA3">
      <w:pPr>
        <w:keepNext w:val="0"/>
        <w:keepLines w:val="0"/>
        <w:pageBreakBefore w:val="0"/>
        <w:widowControl/>
        <w:kinsoku/>
        <w:wordWrap/>
        <w:overflowPunct/>
        <w:topLinePunct w:val="0"/>
        <w:autoSpaceDE/>
        <w:autoSpaceDN/>
        <w:bidi w:val="0"/>
        <w:adjustRightInd/>
        <w:snapToGrid/>
        <w:spacing w:line="3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 xml:space="preserve">作业区域： </w:t>
      </w:r>
      <w:r>
        <w:rPr>
          <w:rFonts w:hint="eastAsia" w:ascii="仿宋_GB2312" w:hAnsi="仿宋_GB2312" w:eastAsia="仿宋_GB2312" w:cs="仿宋_GB2312"/>
          <w:color w:val="auto"/>
          <w:sz w:val="32"/>
          <w:szCs w:val="32"/>
          <w:highlight w:val="none"/>
          <w:lang w:eastAsia="zh-CN"/>
        </w:rPr>
        <w:t>黄石市城发矿业有限公司</w:t>
      </w:r>
      <w:r>
        <w:rPr>
          <w:rFonts w:hint="eastAsia" w:ascii="仿宋_GB2312" w:hAnsi="仿宋_GB2312" w:eastAsia="仿宋_GB2312" w:cs="仿宋_GB2312"/>
          <w:color w:val="auto"/>
          <w:sz w:val="32"/>
          <w:szCs w:val="32"/>
          <w:highlight w:val="none"/>
          <w:lang w:val="en-US" w:eastAsia="zh-CN"/>
        </w:rPr>
        <w:t>指定范围内。</w:t>
      </w:r>
    </w:p>
    <w:p w14:paraId="07592477">
      <w:pPr>
        <w:keepNext w:val="0"/>
        <w:keepLines w:val="0"/>
        <w:pageBreakBefore w:val="0"/>
        <w:widowControl/>
        <w:kinsoku/>
        <w:wordWrap/>
        <w:overflowPunct/>
        <w:topLinePunct w:val="0"/>
        <w:autoSpaceDE/>
        <w:autoSpaceDN/>
        <w:bidi w:val="0"/>
        <w:adjustRightInd/>
        <w:snapToGrid/>
        <w:spacing w:line="360" w:lineRule="exact"/>
        <w:ind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作业人数： 由乙方根据运输实际需求设定</w:t>
      </w:r>
      <w:r>
        <w:rPr>
          <w:rFonts w:hint="eastAsia" w:ascii="仿宋_GB2312" w:hAnsi="仿宋_GB2312" w:eastAsia="仿宋_GB2312" w:cs="仿宋_GB2312"/>
          <w:color w:val="auto"/>
          <w:sz w:val="32"/>
          <w:szCs w:val="32"/>
          <w:highlight w:val="none"/>
          <w:lang w:eastAsia="zh-CN"/>
        </w:rPr>
        <w:t>。</w:t>
      </w:r>
    </w:p>
    <w:p w14:paraId="18CE78D7">
      <w:pPr>
        <w:keepNext w:val="0"/>
        <w:keepLines w:val="0"/>
        <w:pageBreakBefore w:val="0"/>
        <w:widowControl/>
        <w:kinsoku/>
        <w:wordWrap/>
        <w:overflowPunct/>
        <w:topLinePunct w:val="0"/>
        <w:autoSpaceDE/>
        <w:autoSpaceDN/>
        <w:bidi w:val="0"/>
        <w:adjustRightInd/>
        <w:snapToGrid/>
        <w:spacing w:line="360" w:lineRule="exact"/>
        <w:ind w:firstLine="640" w:firstLineChars="200"/>
        <w:jc w:val="left"/>
        <w:textAlignment w:val="auto"/>
        <w:rPr>
          <w:rFonts w:hint="eastAsia" w:ascii="仿宋_GB2312" w:hAnsi="仿宋_GB2312" w:eastAsia="仿宋_GB2312" w:cs="仿宋_GB2312"/>
          <w:color w:val="auto"/>
          <w:sz w:val="32"/>
          <w:szCs w:val="32"/>
          <w:highlight w:val="none"/>
          <w:lang w:eastAsia="zh-CN"/>
        </w:rPr>
      </w:pPr>
    </w:p>
    <w:p w14:paraId="5BB877CD">
      <w:pPr>
        <w:keepNext w:val="0"/>
        <w:keepLines w:val="0"/>
        <w:pageBreakBefore w:val="0"/>
        <w:widowControl/>
        <w:kinsoku/>
        <w:wordWrap/>
        <w:overflowPunct/>
        <w:topLinePunct w:val="0"/>
        <w:autoSpaceDE/>
        <w:autoSpaceDN/>
        <w:bidi w:val="0"/>
        <w:adjustRightInd/>
        <w:snapToGrid/>
        <w:spacing w:line="360" w:lineRule="exact"/>
        <w:ind w:firstLine="640" w:firstLineChars="200"/>
        <w:jc w:val="lef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协议内容：</w:t>
      </w:r>
    </w:p>
    <w:p w14:paraId="127B5D1D">
      <w:pPr>
        <w:keepNext w:val="0"/>
        <w:keepLines w:val="0"/>
        <w:pageBreakBefore w:val="0"/>
        <w:widowControl/>
        <w:kinsoku/>
        <w:wordWrap/>
        <w:overflowPunct/>
        <w:topLinePunct w:val="0"/>
        <w:autoSpaceDE/>
        <w:autoSpaceDN/>
        <w:bidi w:val="0"/>
        <w:adjustRightInd/>
        <w:snapToGrid/>
        <w:spacing w:line="3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1、乙方必须按照国家相关法律法规要求、行业标准、</w:t>
      </w:r>
      <w:r>
        <w:rPr>
          <w:rFonts w:hint="eastAsia" w:ascii="仿宋_GB2312" w:hAnsi="仿宋_GB2312" w:eastAsia="仿宋_GB2312" w:cs="仿宋_GB2312"/>
          <w:color w:val="auto"/>
          <w:sz w:val="32"/>
          <w:szCs w:val="32"/>
          <w:highlight w:val="none"/>
          <w:lang w:eastAsia="zh-CN"/>
        </w:rPr>
        <w:t>黄石市城发矿业有限公司</w:t>
      </w:r>
      <w:r>
        <w:rPr>
          <w:rFonts w:hint="eastAsia" w:ascii="仿宋_GB2312" w:hAnsi="仿宋_GB2312" w:eastAsia="仿宋_GB2312" w:cs="仿宋_GB2312"/>
          <w:color w:val="auto"/>
          <w:sz w:val="32"/>
          <w:szCs w:val="32"/>
          <w:highlight w:val="none"/>
        </w:rPr>
        <w:t>安全生产管理的有关规定组织</w:t>
      </w:r>
      <w:r>
        <w:rPr>
          <w:rFonts w:hint="eastAsia" w:ascii="仿宋_GB2312" w:hAnsi="仿宋_GB2312" w:eastAsia="仿宋_GB2312" w:cs="仿宋_GB2312"/>
          <w:color w:val="auto"/>
          <w:sz w:val="32"/>
          <w:szCs w:val="32"/>
          <w:highlight w:val="none"/>
          <w:lang w:val="en-US" w:eastAsia="zh-CN"/>
        </w:rPr>
        <w:t>装车</w:t>
      </w:r>
      <w:r>
        <w:rPr>
          <w:rFonts w:hint="eastAsia" w:ascii="仿宋_GB2312" w:hAnsi="仿宋_GB2312" w:eastAsia="仿宋_GB2312" w:cs="仿宋_GB2312"/>
          <w:color w:val="auto"/>
          <w:sz w:val="32"/>
          <w:szCs w:val="32"/>
          <w:highlight w:val="none"/>
        </w:rPr>
        <w:t>运输。</w:t>
      </w:r>
    </w:p>
    <w:p w14:paraId="742B806D">
      <w:pPr>
        <w:keepNext w:val="0"/>
        <w:keepLines w:val="0"/>
        <w:pageBreakBefore w:val="0"/>
        <w:widowControl/>
        <w:kinsoku/>
        <w:wordWrap/>
        <w:overflowPunct/>
        <w:topLinePunct w:val="0"/>
        <w:autoSpaceDE/>
        <w:autoSpaceDN/>
        <w:bidi w:val="0"/>
        <w:adjustRightInd/>
        <w:snapToGrid/>
        <w:spacing w:line="3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2、运输前，乙方应健全安全管理组织结构，明确本工程安全负责人，根据运输特点制定完善的安全措施，并严格实施。</w:t>
      </w:r>
    </w:p>
    <w:p w14:paraId="70E66FEE">
      <w:pPr>
        <w:keepNext w:val="0"/>
        <w:keepLines w:val="0"/>
        <w:pageBreakBefore w:val="0"/>
        <w:widowControl/>
        <w:kinsoku/>
        <w:wordWrap/>
        <w:overflowPunct/>
        <w:topLinePunct w:val="0"/>
        <w:autoSpaceDE/>
        <w:autoSpaceDN/>
        <w:bidi w:val="0"/>
        <w:adjustRightInd/>
        <w:snapToGrid/>
        <w:spacing w:line="3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3、运输前，乙方负责人应向</w:t>
      </w:r>
      <w:r>
        <w:rPr>
          <w:rFonts w:hint="eastAsia" w:ascii="仿宋_GB2312" w:hAnsi="仿宋_GB2312" w:eastAsia="仿宋_GB2312" w:cs="仿宋_GB2312"/>
          <w:color w:val="auto"/>
          <w:sz w:val="32"/>
          <w:szCs w:val="32"/>
          <w:highlight w:val="none"/>
          <w:lang w:val="en-US" w:eastAsia="zh-CN"/>
        </w:rPr>
        <w:t>参与现场作业的各岗位作业人员</w:t>
      </w:r>
      <w:r>
        <w:rPr>
          <w:rFonts w:hint="eastAsia" w:ascii="仿宋_GB2312" w:hAnsi="仿宋_GB2312" w:eastAsia="仿宋_GB2312" w:cs="仿宋_GB2312"/>
          <w:color w:val="auto"/>
          <w:sz w:val="32"/>
          <w:szCs w:val="32"/>
          <w:highlight w:val="none"/>
        </w:rPr>
        <w:t>进行安全技术交底，介绍运输区域内使用</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设备、生产工艺流程、安全设施、现场环境等情况，并通报甲方与此项目有关</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安全规定。</w:t>
      </w:r>
    </w:p>
    <w:p w14:paraId="35E498FF">
      <w:pPr>
        <w:keepNext w:val="0"/>
        <w:keepLines w:val="0"/>
        <w:pageBreakBefore w:val="0"/>
        <w:widowControl/>
        <w:kinsoku/>
        <w:wordWrap/>
        <w:overflowPunct/>
        <w:topLinePunct w:val="0"/>
        <w:autoSpaceDE/>
        <w:autoSpaceDN/>
        <w:bidi w:val="0"/>
        <w:adjustRightInd/>
        <w:snapToGrid/>
        <w:spacing w:line="3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4、乙方必须严格遵守</w:t>
      </w:r>
      <w:r>
        <w:rPr>
          <w:rFonts w:hint="eastAsia" w:ascii="仿宋_GB2312" w:hAnsi="仿宋_GB2312" w:eastAsia="仿宋_GB2312" w:cs="仿宋_GB2312"/>
          <w:color w:val="auto"/>
          <w:sz w:val="32"/>
          <w:szCs w:val="32"/>
          <w:highlight w:val="none"/>
          <w:lang w:eastAsia="zh-CN"/>
        </w:rPr>
        <w:t>安全生产</w:t>
      </w:r>
      <w:r>
        <w:rPr>
          <w:rFonts w:hint="eastAsia" w:ascii="仿宋_GB2312" w:hAnsi="仿宋_GB2312" w:eastAsia="仿宋_GB2312" w:cs="仿宋_GB2312"/>
          <w:color w:val="auto"/>
          <w:sz w:val="32"/>
          <w:szCs w:val="32"/>
          <w:highlight w:val="none"/>
        </w:rPr>
        <w:t>管理规章制度，对作业人员进行安全教育和安全技术交底，并自觉接受甲方安全管理人员的监督管理。</w:t>
      </w:r>
    </w:p>
    <w:p w14:paraId="407D0331">
      <w:pPr>
        <w:keepNext w:val="0"/>
        <w:keepLines w:val="0"/>
        <w:pageBreakBefore w:val="0"/>
        <w:widowControl/>
        <w:kinsoku/>
        <w:wordWrap/>
        <w:overflowPunct/>
        <w:topLinePunct w:val="0"/>
        <w:autoSpaceDE/>
        <w:autoSpaceDN/>
        <w:bidi w:val="0"/>
        <w:adjustRightInd/>
        <w:snapToGrid/>
        <w:spacing w:line="3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5、乙方应当避开危险区域，避开项目施工方施工区域。组织运输车辆有序、安全运输，主动接受甲方、施工方调度，确保运输安全、文明。</w:t>
      </w:r>
    </w:p>
    <w:p w14:paraId="0D04B429">
      <w:pPr>
        <w:keepNext w:val="0"/>
        <w:keepLines w:val="0"/>
        <w:pageBreakBefore w:val="0"/>
        <w:widowControl/>
        <w:kinsoku/>
        <w:wordWrap/>
        <w:overflowPunct/>
        <w:topLinePunct w:val="0"/>
        <w:autoSpaceDE/>
        <w:autoSpaceDN/>
        <w:bidi w:val="0"/>
        <w:adjustRightInd/>
        <w:snapToGrid/>
        <w:spacing w:line="3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6、乙方运输人员从事运输作业，必须持</w:t>
      </w:r>
      <w:r>
        <w:rPr>
          <w:rFonts w:hint="eastAsia" w:ascii="仿宋_GB2312" w:hAnsi="仿宋_GB2312" w:eastAsia="仿宋_GB2312" w:cs="仿宋_GB2312"/>
          <w:color w:val="auto"/>
          <w:sz w:val="32"/>
          <w:szCs w:val="32"/>
          <w:highlight w:val="none"/>
          <w:lang w:val="en-US" w:eastAsia="zh-CN"/>
        </w:rPr>
        <w:t>合法</w:t>
      </w:r>
      <w:r>
        <w:rPr>
          <w:rFonts w:hint="eastAsia" w:ascii="仿宋_GB2312" w:hAnsi="仿宋_GB2312" w:eastAsia="仿宋_GB2312" w:cs="仿宋_GB2312"/>
          <w:color w:val="auto"/>
          <w:sz w:val="32"/>
          <w:szCs w:val="32"/>
          <w:highlight w:val="none"/>
        </w:rPr>
        <w:t>有效证件上岗作业。乙方运输作业人员名单应报甲方主管部门备案。</w:t>
      </w:r>
    </w:p>
    <w:p w14:paraId="2B086AF1">
      <w:pPr>
        <w:keepNext w:val="0"/>
        <w:keepLines w:val="0"/>
        <w:pageBreakBefore w:val="0"/>
        <w:widowControl/>
        <w:kinsoku/>
        <w:wordWrap/>
        <w:overflowPunct/>
        <w:topLinePunct w:val="0"/>
        <w:autoSpaceDE/>
        <w:autoSpaceDN/>
        <w:bidi w:val="0"/>
        <w:adjustRightInd/>
        <w:snapToGrid/>
        <w:spacing w:line="3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7、销售输出过程中，因乙方人员违反安全规章制度，造成人员身体受到伤害或死亡、设备损坏</w:t>
      </w:r>
      <w:r>
        <w:rPr>
          <w:rFonts w:hint="eastAsia" w:ascii="仿宋_GB2312" w:hAnsi="仿宋_GB2312" w:eastAsia="仿宋_GB2312" w:cs="仿宋_GB2312"/>
          <w:color w:val="auto"/>
          <w:sz w:val="32"/>
          <w:szCs w:val="32"/>
          <w:highlight w:val="none"/>
          <w:lang w:eastAsia="zh-CN"/>
        </w:rPr>
        <w:t>及</w:t>
      </w:r>
      <w:r>
        <w:rPr>
          <w:rFonts w:hint="eastAsia" w:ascii="仿宋_GB2312" w:hAnsi="仿宋_GB2312" w:eastAsia="仿宋_GB2312" w:cs="仿宋_GB2312"/>
          <w:color w:val="auto"/>
          <w:sz w:val="32"/>
          <w:szCs w:val="32"/>
          <w:highlight w:val="none"/>
        </w:rPr>
        <w:t>生产事故，应由乙方承担全部责任，赔偿相应损失。</w:t>
      </w:r>
    </w:p>
    <w:p w14:paraId="515083EE">
      <w:pPr>
        <w:keepNext w:val="0"/>
        <w:keepLines w:val="0"/>
        <w:pageBreakBefore w:val="0"/>
        <w:widowControl/>
        <w:kinsoku/>
        <w:wordWrap/>
        <w:overflowPunct/>
        <w:topLinePunct w:val="0"/>
        <w:autoSpaceDE/>
        <w:autoSpaceDN/>
        <w:bidi w:val="0"/>
        <w:adjustRightInd/>
        <w:snapToGrid/>
        <w:spacing w:line="3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8、禁止车辆超载运输、超速运输、物品抛撒，影响道路安全、</w:t>
      </w:r>
      <w:r>
        <w:rPr>
          <w:rFonts w:hint="eastAsia" w:ascii="仿宋_GB2312" w:hAnsi="仿宋_GB2312" w:eastAsia="仿宋_GB2312" w:cs="仿宋_GB2312"/>
          <w:color w:val="auto"/>
          <w:sz w:val="32"/>
          <w:szCs w:val="32"/>
          <w:highlight w:val="none"/>
          <w:lang w:val="en-US" w:eastAsia="zh-CN"/>
        </w:rPr>
        <w:t>环境</w:t>
      </w:r>
      <w:r>
        <w:rPr>
          <w:rFonts w:hint="eastAsia" w:ascii="仿宋_GB2312" w:hAnsi="仿宋_GB2312" w:eastAsia="仿宋_GB2312" w:cs="仿宋_GB2312"/>
          <w:color w:val="auto"/>
          <w:sz w:val="32"/>
          <w:szCs w:val="32"/>
          <w:highlight w:val="none"/>
        </w:rPr>
        <w:t>。如有物品抛撒，立即将道路物品</w:t>
      </w:r>
      <w:r>
        <w:rPr>
          <w:rFonts w:hint="eastAsia" w:ascii="仿宋_GB2312" w:hAnsi="仿宋_GB2312" w:eastAsia="仿宋_GB2312" w:cs="仿宋_GB2312"/>
          <w:color w:val="auto"/>
          <w:sz w:val="32"/>
          <w:szCs w:val="32"/>
          <w:highlight w:val="none"/>
          <w:lang w:val="en-US" w:eastAsia="zh-CN"/>
        </w:rPr>
        <w:t>清</w:t>
      </w:r>
      <w:r>
        <w:rPr>
          <w:rFonts w:hint="eastAsia" w:ascii="仿宋_GB2312" w:hAnsi="仿宋_GB2312" w:eastAsia="仿宋_GB2312" w:cs="仿宋_GB2312"/>
          <w:color w:val="auto"/>
          <w:sz w:val="32"/>
          <w:szCs w:val="32"/>
          <w:highlight w:val="none"/>
        </w:rPr>
        <w:t>理干净。</w:t>
      </w:r>
    </w:p>
    <w:p w14:paraId="769F2B62">
      <w:pPr>
        <w:keepNext w:val="0"/>
        <w:keepLines w:val="0"/>
        <w:pageBreakBefore w:val="0"/>
        <w:widowControl/>
        <w:kinsoku/>
        <w:wordWrap/>
        <w:overflowPunct/>
        <w:topLinePunct w:val="0"/>
        <w:autoSpaceDE/>
        <w:autoSpaceDN/>
        <w:bidi w:val="0"/>
        <w:adjustRightInd/>
        <w:snapToGrid/>
        <w:spacing w:line="3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9、乙方发生工亡或</w:t>
      </w:r>
      <w:r>
        <w:rPr>
          <w:rFonts w:hint="eastAsia" w:ascii="仿宋_GB2312" w:hAnsi="仿宋_GB2312" w:eastAsia="仿宋_GB2312" w:cs="仿宋_GB2312"/>
          <w:color w:val="auto"/>
          <w:sz w:val="32"/>
          <w:szCs w:val="32"/>
          <w:highlight w:val="none"/>
          <w:lang w:eastAsia="zh-CN"/>
        </w:rPr>
        <w:t>安全生产</w:t>
      </w:r>
      <w:r>
        <w:rPr>
          <w:rFonts w:hint="eastAsia" w:ascii="仿宋_GB2312" w:hAnsi="仿宋_GB2312" w:eastAsia="仿宋_GB2312" w:cs="仿宋_GB2312"/>
          <w:color w:val="auto"/>
          <w:sz w:val="32"/>
          <w:szCs w:val="32"/>
          <w:highlight w:val="none"/>
        </w:rPr>
        <w:t>事故，必须按照国家有关规定，逐级上报，并告知甲方。甲方将根据合同规定进行处理。因超载运输、超速运输造成的问题及损失，由乙方承担全部责任。</w:t>
      </w:r>
    </w:p>
    <w:p w14:paraId="1396EC87">
      <w:pPr>
        <w:keepNext w:val="0"/>
        <w:keepLines w:val="0"/>
        <w:pageBreakBefore w:val="0"/>
        <w:widowControl/>
        <w:kinsoku/>
        <w:wordWrap/>
        <w:overflowPunct/>
        <w:topLinePunct w:val="0"/>
        <w:autoSpaceDE/>
        <w:autoSpaceDN/>
        <w:bidi w:val="0"/>
        <w:adjustRightInd/>
        <w:snapToGrid/>
        <w:spacing w:line="3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10、协议生效</w:t>
      </w:r>
    </w:p>
    <w:p w14:paraId="3B1C6514">
      <w:pPr>
        <w:keepNext w:val="0"/>
        <w:keepLines w:val="0"/>
        <w:pageBreakBefore w:val="0"/>
        <w:widowControl/>
        <w:kinsoku/>
        <w:wordWrap/>
        <w:overflowPunct/>
        <w:topLinePunct w:val="0"/>
        <w:autoSpaceDE/>
        <w:autoSpaceDN/>
        <w:bidi w:val="0"/>
        <w:adjustRightInd/>
        <w:snapToGrid/>
        <w:spacing w:line="3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本协议自甲乙双方签字盖章之日起生效，其时效与双方所签订的</w:t>
      </w:r>
      <w:r>
        <w:rPr>
          <w:rFonts w:hint="eastAsia" w:ascii="仿宋_GB2312" w:hAnsi="仿宋_GB2312" w:eastAsia="仿宋_GB2312" w:cs="仿宋_GB2312"/>
          <w:color w:val="auto"/>
          <w:sz w:val="32"/>
          <w:szCs w:val="32"/>
          <w:highlight w:val="none"/>
          <w:lang w:val="en-US" w:eastAsia="zh-CN"/>
        </w:rPr>
        <w:t>山皮土料</w:t>
      </w:r>
      <w:r>
        <w:rPr>
          <w:rFonts w:hint="eastAsia" w:ascii="仿宋_GB2312" w:hAnsi="仿宋_GB2312" w:eastAsia="仿宋_GB2312" w:cs="仿宋_GB2312"/>
          <w:color w:val="auto"/>
          <w:sz w:val="32"/>
          <w:szCs w:val="32"/>
          <w:highlight w:val="none"/>
        </w:rPr>
        <w:t>交易合同相同。本协议一式</w:t>
      </w:r>
      <w:r>
        <w:rPr>
          <w:rFonts w:hint="eastAsia" w:ascii="仿宋_GB2312" w:hAnsi="仿宋_GB2312" w:eastAsia="仿宋_GB2312" w:cs="仿宋_GB2312"/>
          <w:color w:val="auto"/>
          <w:sz w:val="32"/>
          <w:szCs w:val="32"/>
          <w:highlight w:val="none"/>
          <w:lang w:eastAsia="zh-CN"/>
        </w:rPr>
        <w:t>肆</w:t>
      </w:r>
      <w:r>
        <w:rPr>
          <w:rFonts w:hint="eastAsia" w:ascii="仿宋_GB2312" w:hAnsi="仿宋_GB2312" w:eastAsia="仿宋_GB2312" w:cs="仿宋_GB2312"/>
          <w:color w:val="auto"/>
          <w:sz w:val="32"/>
          <w:szCs w:val="32"/>
          <w:highlight w:val="none"/>
        </w:rPr>
        <w:t>份，甲方持二份、乙方持二份。</w:t>
      </w:r>
    </w:p>
    <w:p w14:paraId="496FFA5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z w:val="32"/>
          <w:szCs w:val="32"/>
          <w:highlight w:val="none"/>
        </w:rPr>
      </w:pPr>
    </w:p>
    <w:p w14:paraId="690C8EF3">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32"/>
          <w:szCs w:val="32"/>
          <w:highlight w:val="none"/>
        </w:rPr>
      </w:pPr>
    </w:p>
    <w:p w14:paraId="0A017245">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32"/>
          <w:szCs w:val="32"/>
          <w:highlight w:val="none"/>
        </w:rPr>
      </w:pPr>
    </w:p>
    <w:p w14:paraId="505CEEFA">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32"/>
          <w:szCs w:val="32"/>
          <w:highlight w:val="none"/>
        </w:rPr>
      </w:pPr>
    </w:p>
    <w:p w14:paraId="206185C3">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32"/>
          <w:szCs w:val="32"/>
          <w:highlight w:val="none"/>
        </w:rPr>
      </w:pPr>
    </w:p>
    <w:p w14:paraId="7D563C3E">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甲方（</w:t>
      </w:r>
      <w:r>
        <w:rPr>
          <w:rFonts w:hint="eastAsia" w:ascii="仿宋_GB2312" w:hAnsi="仿宋_GB2312" w:eastAsia="仿宋_GB2312" w:cs="仿宋_GB2312"/>
          <w:color w:val="auto"/>
          <w:sz w:val="32"/>
          <w:szCs w:val="32"/>
          <w:highlight w:val="none"/>
          <w:lang w:eastAsia="zh-CN"/>
        </w:rPr>
        <w:t>印</w:t>
      </w:r>
      <w:r>
        <w:rPr>
          <w:rFonts w:hint="eastAsia" w:ascii="仿宋_GB2312" w:hAnsi="仿宋_GB2312" w:eastAsia="仿宋_GB2312" w:cs="仿宋_GB2312"/>
          <w:color w:val="auto"/>
          <w:sz w:val="32"/>
          <w:szCs w:val="32"/>
          <w:highlight w:val="none"/>
        </w:rPr>
        <w:t xml:space="preserve">章）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w:t>
      </w:r>
    </w:p>
    <w:p w14:paraId="647B010C">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甲方 单位责任人：</w:t>
      </w:r>
    </w:p>
    <w:p w14:paraId="3B84AEFA">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甲方 单位专业主管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 xml:space="preserve"> </w:t>
      </w:r>
    </w:p>
    <w:p w14:paraId="16A120E3">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32"/>
          <w:szCs w:val="32"/>
          <w:highlight w:val="none"/>
        </w:rPr>
      </w:pPr>
    </w:p>
    <w:p w14:paraId="7D07E8BE">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32"/>
          <w:szCs w:val="32"/>
          <w:highlight w:val="none"/>
        </w:rPr>
      </w:pPr>
    </w:p>
    <w:p w14:paraId="18BAB661">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32"/>
          <w:szCs w:val="32"/>
          <w:highlight w:val="none"/>
        </w:rPr>
      </w:pPr>
    </w:p>
    <w:p w14:paraId="002882B6">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32"/>
          <w:szCs w:val="32"/>
          <w:highlight w:val="none"/>
        </w:rPr>
      </w:pPr>
    </w:p>
    <w:p w14:paraId="55817EF2">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32"/>
          <w:szCs w:val="32"/>
          <w:highlight w:val="none"/>
          <w:lang w:val="en-US" w:eastAsia="zh-CN"/>
        </w:rPr>
      </w:pPr>
    </w:p>
    <w:p w14:paraId="5F480C5E">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乙方（</w:t>
      </w:r>
      <w:r>
        <w:rPr>
          <w:rFonts w:hint="eastAsia" w:ascii="仿宋_GB2312" w:hAnsi="仿宋_GB2312" w:eastAsia="仿宋_GB2312" w:cs="仿宋_GB2312"/>
          <w:color w:val="auto"/>
          <w:sz w:val="32"/>
          <w:szCs w:val="32"/>
          <w:highlight w:val="none"/>
          <w:lang w:eastAsia="zh-CN"/>
        </w:rPr>
        <w:t>印</w:t>
      </w:r>
      <w:r>
        <w:rPr>
          <w:rFonts w:hint="eastAsia" w:ascii="仿宋_GB2312" w:hAnsi="仿宋_GB2312" w:eastAsia="仿宋_GB2312" w:cs="仿宋_GB2312"/>
          <w:color w:val="auto"/>
          <w:sz w:val="32"/>
          <w:szCs w:val="32"/>
          <w:highlight w:val="none"/>
        </w:rPr>
        <w:t>章）</w:t>
      </w:r>
    </w:p>
    <w:p w14:paraId="38E56EF4">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乙方 单位责任人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 xml:space="preserve"> </w:t>
      </w:r>
    </w:p>
    <w:p w14:paraId="4AEA8C82">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乙方 安全责任人：</w:t>
      </w:r>
    </w:p>
    <w:p w14:paraId="2B0D09D8">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32"/>
          <w:szCs w:val="32"/>
          <w:highlight w:val="none"/>
        </w:rPr>
      </w:pPr>
    </w:p>
    <w:p w14:paraId="434B72FA">
      <w:pPr>
        <w:pStyle w:val="6"/>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年    月    日</w:t>
      </w:r>
    </w:p>
    <w:p w14:paraId="6C3BD93A">
      <w:pPr>
        <w:keepNext w:val="0"/>
        <w:keepLines w:val="0"/>
        <w:pageBreakBefore w:val="0"/>
        <w:kinsoku/>
        <w:wordWrap/>
        <w:topLinePunct w:val="0"/>
        <w:bidi w:val="0"/>
        <w:spacing w:line="440" w:lineRule="exact"/>
        <w:ind w:left="-562" w:leftChars="-268" w:firstLine="633" w:firstLineChars="198"/>
        <w:jc w:val="left"/>
        <w:rPr>
          <w:rFonts w:hint="eastAsia" w:ascii="仿宋_GB2312" w:hAnsi="仿宋_GB2312" w:eastAsia="仿宋_GB2312" w:cs="仿宋_GB2312"/>
          <w:color w:val="auto"/>
          <w:sz w:val="32"/>
          <w:szCs w:val="32"/>
          <w:highlight w:val="none"/>
        </w:rPr>
      </w:pPr>
    </w:p>
    <w:p w14:paraId="0AB42E72">
      <w:pPr>
        <w:keepNext w:val="0"/>
        <w:keepLines w:val="0"/>
        <w:pageBreakBefore w:val="0"/>
        <w:kinsoku/>
        <w:wordWrap/>
        <w:topLinePunct w:val="0"/>
        <w:bidi w:val="0"/>
        <w:spacing w:line="440" w:lineRule="exact"/>
        <w:rPr>
          <w:rFonts w:hint="eastAsia" w:ascii="仿宋_GB2312" w:hAnsi="仿宋_GB2312" w:eastAsia="仿宋_GB2312" w:cs="仿宋_GB2312"/>
          <w:color w:val="auto"/>
          <w:sz w:val="32"/>
          <w:szCs w:val="32"/>
          <w:highlight w:val="none"/>
        </w:rPr>
      </w:pPr>
    </w:p>
    <w:p w14:paraId="0DB99A77">
      <w:pPr>
        <w:keepNext w:val="0"/>
        <w:keepLines w:val="0"/>
        <w:pageBreakBefore w:val="0"/>
        <w:kinsoku/>
        <w:wordWrap/>
        <w:topLinePunct w:val="0"/>
        <w:autoSpaceDE w:val="0"/>
        <w:autoSpaceDN w:val="0"/>
        <w:bidi w:val="0"/>
        <w:adjustRightInd w:val="0"/>
        <w:spacing w:line="440" w:lineRule="exact"/>
        <w:ind w:firstLine="560" w:firstLineChars="175"/>
        <w:jc w:val="center"/>
        <w:rPr>
          <w:rFonts w:hint="eastAsia" w:ascii="仿宋_GB2312" w:hAnsi="仿宋_GB2312" w:eastAsia="仿宋_GB2312" w:cs="仿宋_GB2312"/>
          <w:color w:val="auto"/>
          <w:sz w:val="32"/>
          <w:szCs w:val="32"/>
          <w:highlight w:val="none"/>
        </w:rPr>
      </w:pPr>
    </w:p>
    <w:p w14:paraId="372792C2">
      <w:pPr>
        <w:keepNext w:val="0"/>
        <w:keepLines w:val="0"/>
        <w:pageBreakBefore w:val="0"/>
        <w:kinsoku/>
        <w:wordWrap/>
        <w:topLinePunct w:val="0"/>
        <w:autoSpaceDE w:val="0"/>
        <w:autoSpaceDN w:val="0"/>
        <w:bidi w:val="0"/>
        <w:adjustRightInd w:val="0"/>
        <w:spacing w:line="440" w:lineRule="exact"/>
        <w:ind w:firstLine="560" w:firstLineChars="175"/>
        <w:jc w:val="center"/>
        <w:rPr>
          <w:rFonts w:hint="eastAsia" w:ascii="仿宋_GB2312" w:hAnsi="仿宋_GB2312" w:eastAsia="仿宋_GB2312" w:cs="仿宋_GB2312"/>
          <w:color w:val="auto"/>
          <w:sz w:val="32"/>
          <w:szCs w:val="32"/>
          <w:highlight w:val="none"/>
        </w:rPr>
      </w:pPr>
    </w:p>
    <w:p w14:paraId="2DD2CBDA">
      <w:pPr>
        <w:keepNext w:val="0"/>
        <w:keepLines w:val="0"/>
        <w:pageBreakBefore w:val="0"/>
        <w:kinsoku/>
        <w:wordWrap/>
        <w:topLinePunct w:val="0"/>
        <w:autoSpaceDE w:val="0"/>
        <w:autoSpaceDN w:val="0"/>
        <w:bidi w:val="0"/>
        <w:adjustRightInd w:val="0"/>
        <w:spacing w:line="440" w:lineRule="exact"/>
        <w:ind w:firstLine="560" w:firstLineChars="175"/>
        <w:jc w:val="center"/>
        <w:rPr>
          <w:rFonts w:hint="eastAsia" w:ascii="仿宋_GB2312" w:hAnsi="仿宋_GB2312" w:eastAsia="仿宋_GB2312" w:cs="仿宋_GB2312"/>
          <w:color w:val="auto"/>
          <w:sz w:val="32"/>
          <w:szCs w:val="32"/>
          <w:highlight w:val="none"/>
        </w:rPr>
      </w:pPr>
    </w:p>
    <w:p w14:paraId="2CC13D3D">
      <w:pPr>
        <w:keepNext w:val="0"/>
        <w:keepLines w:val="0"/>
        <w:pageBreakBefore w:val="0"/>
        <w:kinsoku/>
        <w:wordWrap/>
        <w:topLinePunct w:val="0"/>
        <w:autoSpaceDE w:val="0"/>
        <w:autoSpaceDN w:val="0"/>
        <w:bidi w:val="0"/>
        <w:adjustRightInd w:val="0"/>
        <w:spacing w:line="440" w:lineRule="exact"/>
        <w:ind w:firstLine="560" w:firstLineChars="175"/>
        <w:jc w:val="center"/>
        <w:rPr>
          <w:rFonts w:hint="eastAsia" w:ascii="仿宋_GB2312" w:hAnsi="仿宋_GB2312" w:eastAsia="仿宋_GB2312" w:cs="仿宋_GB2312"/>
          <w:color w:val="auto"/>
          <w:sz w:val="32"/>
          <w:szCs w:val="32"/>
          <w:highlight w:val="none"/>
        </w:rPr>
      </w:pPr>
    </w:p>
    <w:p w14:paraId="5D70E5CF">
      <w:pPr>
        <w:keepNext w:val="0"/>
        <w:keepLines w:val="0"/>
        <w:pageBreakBefore w:val="0"/>
        <w:kinsoku/>
        <w:wordWrap/>
        <w:topLinePunct w:val="0"/>
        <w:autoSpaceDE w:val="0"/>
        <w:autoSpaceDN w:val="0"/>
        <w:bidi w:val="0"/>
        <w:adjustRightInd w:val="0"/>
        <w:spacing w:line="440" w:lineRule="exact"/>
        <w:ind w:firstLine="560" w:firstLineChars="175"/>
        <w:jc w:val="center"/>
        <w:rPr>
          <w:rFonts w:hint="eastAsia" w:ascii="仿宋_GB2312" w:hAnsi="仿宋_GB2312" w:eastAsia="仿宋_GB2312" w:cs="仿宋_GB2312"/>
          <w:color w:val="auto"/>
          <w:sz w:val="32"/>
          <w:szCs w:val="32"/>
          <w:highlight w:val="none"/>
        </w:rPr>
      </w:pPr>
    </w:p>
    <w:p w14:paraId="3156AD3F">
      <w:pPr>
        <w:keepNext w:val="0"/>
        <w:keepLines w:val="0"/>
        <w:pageBreakBefore w:val="0"/>
        <w:kinsoku/>
        <w:wordWrap/>
        <w:topLinePunct w:val="0"/>
        <w:autoSpaceDE w:val="0"/>
        <w:autoSpaceDN w:val="0"/>
        <w:bidi w:val="0"/>
        <w:adjustRightInd w:val="0"/>
        <w:spacing w:line="440" w:lineRule="exact"/>
        <w:ind w:firstLine="560" w:firstLineChars="175"/>
        <w:jc w:val="center"/>
        <w:rPr>
          <w:rFonts w:hint="eastAsia" w:ascii="仿宋_GB2312" w:hAnsi="仿宋_GB2312" w:eastAsia="仿宋_GB2312" w:cs="仿宋_GB2312"/>
          <w:color w:val="auto"/>
          <w:sz w:val="32"/>
          <w:szCs w:val="32"/>
          <w:highlight w:val="none"/>
        </w:rPr>
      </w:pPr>
    </w:p>
    <w:p w14:paraId="24D9BDC9">
      <w:pPr>
        <w:keepNext w:val="0"/>
        <w:keepLines w:val="0"/>
        <w:pageBreakBefore w:val="0"/>
        <w:kinsoku/>
        <w:wordWrap/>
        <w:topLinePunct w:val="0"/>
        <w:autoSpaceDE w:val="0"/>
        <w:autoSpaceDN w:val="0"/>
        <w:bidi w:val="0"/>
        <w:adjustRightInd w:val="0"/>
        <w:spacing w:line="440" w:lineRule="exact"/>
        <w:ind w:firstLine="560" w:firstLineChars="175"/>
        <w:jc w:val="center"/>
        <w:rPr>
          <w:rFonts w:hint="eastAsia" w:ascii="仿宋_GB2312" w:hAnsi="仿宋_GB2312" w:eastAsia="仿宋_GB2312" w:cs="仿宋_GB2312"/>
          <w:color w:val="auto"/>
          <w:sz w:val="32"/>
          <w:szCs w:val="32"/>
          <w:highlight w:val="none"/>
        </w:rPr>
      </w:pPr>
    </w:p>
    <w:p w14:paraId="79912FD3">
      <w:pPr>
        <w:keepNext w:val="0"/>
        <w:keepLines w:val="0"/>
        <w:pageBreakBefore w:val="0"/>
        <w:kinsoku/>
        <w:wordWrap/>
        <w:topLinePunct w:val="0"/>
        <w:autoSpaceDE w:val="0"/>
        <w:autoSpaceDN w:val="0"/>
        <w:bidi w:val="0"/>
        <w:adjustRightInd w:val="0"/>
        <w:spacing w:line="440" w:lineRule="exact"/>
        <w:jc w:val="both"/>
        <w:rPr>
          <w:rFonts w:hint="eastAsia" w:ascii="仿宋_GB2312" w:hAnsi="仿宋_GB2312" w:eastAsia="仿宋_GB2312" w:cs="仿宋_GB2312"/>
          <w:color w:val="auto"/>
          <w:sz w:val="32"/>
          <w:szCs w:val="32"/>
          <w:highlight w:val="none"/>
        </w:rPr>
      </w:pPr>
    </w:p>
    <w:p w14:paraId="387A5F4D">
      <w:pPr>
        <w:keepNext w:val="0"/>
        <w:keepLines w:val="0"/>
        <w:pageBreakBefore w:val="0"/>
        <w:kinsoku/>
        <w:wordWrap/>
        <w:topLinePunct w:val="0"/>
        <w:autoSpaceDE w:val="0"/>
        <w:autoSpaceDN w:val="0"/>
        <w:bidi w:val="0"/>
        <w:adjustRightInd w:val="0"/>
        <w:spacing w:line="440" w:lineRule="exact"/>
        <w:ind w:firstLine="560" w:firstLineChars="175"/>
        <w:jc w:val="center"/>
        <w:rPr>
          <w:rFonts w:hint="eastAsia" w:ascii="仿宋_GB2312" w:hAnsi="仿宋_GB2312" w:eastAsia="仿宋_GB2312" w:cs="仿宋_GB2312"/>
          <w:color w:val="auto"/>
          <w:sz w:val="32"/>
          <w:szCs w:val="32"/>
          <w:highlight w:val="none"/>
        </w:rPr>
      </w:pPr>
    </w:p>
    <w:p w14:paraId="2BA5AF7F">
      <w:pPr>
        <w:keepNext w:val="0"/>
        <w:keepLines w:val="0"/>
        <w:pageBreakBefore w:val="0"/>
        <w:kinsoku/>
        <w:wordWrap/>
        <w:topLinePunct w:val="0"/>
        <w:autoSpaceDE w:val="0"/>
        <w:autoSpaceDN w:val="0"/>
        <w:bidi w:val="0"/>
        <w:adjustRightInd w:val="0"/>
        <w:spacing w:line="440" w:lineRule="exact"/>
        <w:ind w:firstLine="560" w:firstLineChars="175"/>
        <w:jc w:val="center"/>
        <w:rPr>
          <w:rFonts w:hint="eastAsia" w:ascii="仿宋_GB2312" w:hAnsi="仿宋_GB2312" w:eastAsia="仿宋_GB2312" w:cs="仿宋_GB2312"/>
          <w:color w:val="auto"/>
          <w:sz w:val="32"/>
          <w:szCs w:val="32"/>
          <w:highlight w:val="none"/>
        </w:rPr>
      </w:pPr>
    </w:p>
    <w:p w14:paraId="6E94406A">
      <w:pPr>
        <w:keepNext w:val="0"/>
        <w:keepLines w:val="0"/>
        <w:pageBreakBefore w:val="0"/>
        <w:kinsoku/>
        <w:wordWrap/>
        <w:topLinePunct w:val="0"/>
        <w:autoSpaceDE w:val="0"/>
        <w:autoSpaceDN w:val="0"/>
        <w:bidi w:val="0"/>
        <w:adjustRightInd w:val="0"/>
        <w:spacing w:line="440" w:lineRule="exact"/>
        <w:ind w:firstLine="560" w:firstLineChars="175"/>
        <w:jc w:val="center"/>
        <w:rPr>
          <w:rFonts w:hint="eastAsia" w:ascii="仿宋_GB2312" w:hAnsi="仿宋_GB2312" w:eastAsia="仿宋_GB2312" w:cs="仿宋_GB2312"/>
          <w:color w:val="auto"/>
          <w:sz w:val="32"/>
          <w:szCs w:val="32"/>
          <w:highlight w:val="none"/>
        </w:rPr>
      </w:pPr>
    </w:p>
    <w:p w14:paraId="54AB5EC2">
      <w:pPr>
        <w:keepNext w:val="0"/>
        <w:keepLines w:val="0"/>
        <w:pageBreakBefore w:val="0"/>
        <w:kinsoku/>
        <w:wordWrap/>
        <w:topLinePunct w:val="0"/>
        <w:autoSpaceDE w:val="0"/>
        <w:autoSpaceDN w:val="0"/>
        <w:bidi w:val="0"/>
        <w:adjustRightInd w:val="0"/>
        <w:spacing w:line="440" w:lineRule="exact"/>
        <w:ind w:firstLine="560" w:firstLineChars="175"/>
        <w:jc w:val="center"/>
        <w:rPr>
          <w:rFonts w:hint="eastAsia" w:ascii="仿宋_GB2312" w:hAnsi="仿宋_GB2312" w:eastAsia="仿宋_GB2312" w:cs="仿宋_GB2312"/>
          <w:color w:val="auto"/>
          <w:sz w:val="32"/>
          <w:szCs w:val="32"/>
          <w:highlight w:val="none"/>
        </w:rPr>
      </w:pPr>
    </w:p>
    <w:p w14:paraId="3520228E">
      <w:pPr>
        <w:keepNext w:val="0"/>
        <w:keepLines w:val="0"/>
        <w:pageBreakBefore w:val="0"/>
        <w:kinsoku/>
        <w:wordWrap/>
        <w:topLinePunct w:val="0"/>
        <w:autoSpaceDE w:val="0"/>
        <w:autoSpaceDN w:val="0"/>
        <w:bidi w:val="0"/>
        <w:adjustRightInd w:val="0"/>
        <w:spacing w:line="440" w:lineRule="exact"/>
        <w:ind w:firstLine="560" w:firstLineChars="175"/>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 xml:space="preserve">第四章 </w:t>
      </w:r>
      <w:r>
        <w:rPr>
          <w:rFonts w:hint="eastAsia" w:ascii="黑体" w:hAnsi="黑体" w:eastAsia="黑体" w:cs="黑体"/>
          <w:color w:val="auto"/>
          <w:sz w:val="32"/>
          <w:szCs w:val="32"/>
          <w:highlight w:val="none"/>
          <w:lang w:eastAsia="zh-CN"/>
        </w:rPr>
        <w:t>投标</w:t>
      </w:r>
      <w:r>
        <w:rPr>
          <w:rFonts w:hint="eastAsia" w:ascii="黑体" w:hAnsi="黑体" w:eastAsia="黑体" w:cs="黑体"/>
          <w:color w:val="auto"/>
          <w:sz w:val="32"/>
          <w:szCs w:val="32"/>
          <w:highlight w:val="none"/>
        </w:rPr>
        <w:t>响应文件格式</w:t>
      </w:r>
    </w:p>
    <w:p w14:paraId="17680C7B">
      <w:pPr>
        <w:keepNext w:val="0"/>
        <w:keepLines w:val="0"/>
        <w:pageBreakBefore w:val="0"/>
        <w:kinsoku/>
        <w:wordWrap/>
        <w:topLinePunct w:val="0"/>
        <w:autoSpaceDE w:val="0"/>
        <w:autoSpaceDN w:val="0"/>
        <w:bidi w:val="0"/>
        <w:adjustRightInd w:val="0"/>
        <w:spacing w:line="440" w:lineRule="exact"/>
        <w:ind w:firstLine="560" w:firstLineChars="175"/>
        <w:jc w:val="center"/>
        <w:rPr>
          <w:rFonts w:hint="eastAsia" w:ascii="仿宋_GB2312" w:hAnsi="仿宋_GB2312" w:eastAsia="仿宋_GB2312" w:cs="仿宋_GB2312"/>
          <w:color w:val="auto"/>
          <w:sz w:val="32"/>
          <w:szCs w:val="32"/>
          <w:highlight w:val="none"/>
        </w:rPr>
      </w:pPr>
    </w:p>
    <w:p w14:paraId="7079138B">
      <w:pPr>
        <w:keepNext w:val="0"/>
        <w:keepLines w:val="0"/>
        <w:pageBreakBefore w:val="0"/>
        <w:kinsoku/>
        <w:wordWrap/>
        <w:topLinePunct w:val="0"/>
        <w:autoSpaceDE w:val="0"/>
        <w:autoSpaceDN w:val="0"/>
        <w:bidi w:val="0"/>
        <w:adjustRightInd w:val="0"/>
        <w:spacing w:line="440" w:lineRule="exact"/>
        <w:ind w:firstLine="560" w:firstLineChars="175"/>
        <w:jc w:val="center"/>
        <w:rPr>
          <w:rFonts w:hint="eastAsia" w:ascii="仿宋_GB2312" w:hAnsi="仿宋_GB2312" w:eastAsia="仿宋_GB2312" w:cs="仿宋_GB2312"/>
          <w:color w:val="auto"/>
          <w:sz w:val="32"/>
          <w:szCs w:val="32"/>
          <w:highlight w:val="none"/>
        </w:rPr>
      </w:pPr>
    </w:p>
    <w:p w14:paraId="68295E52">
      <w:pPr>
        <w:keepNext w:val="0"/>
        <w:keepLines w:val="0"/>
        <w:pageBreakBefore w:val="0"/>
        <w:kinsoku/>
        <w:wordWrap/>
        <w:topLinePunct w:val="0"/>
        <w:autoSpaceDE w:val="0"/>
        <w:autoSpaceDN w:val="0"/>
        <w:bidi w:val="0"/>
        <w:adjustRightInd w:val="0"/>
        <w:spacing w:line="440" w:lineRule="exact"/>
        <w:ind w:firstLine="560" w:firstLineChars="175"/>
        <w:jc w:val="center"/>
        <w:rPr>
          <w:rFonts w:hint="eastAsia" w:ascii="仿宋_GB2312" w:hAnsi="仿宋_GB2312" w:eastAsia="仿宋_GB2312" w:cs="仿宋_GB2312"/>
          <w:color w:val="auto"/>
          <w:sz w:val="32"/>
          <w:szCs w:val="32"/>
          <w:highlight w:val="none"/>
        </w:rPr>
      </w:pPr>
    </w:p>
    <w:p w14:paraId="1DFCBCA7">
      <w:pPr>
        <w:pStyle w:val="17"/>
        <w:keepNext w:val="0"/>
        <w:keepLines w:val="0"/>
        <w:pageBreakBefore w:val="0"/>
        <w:numPr>
          <w:ilvl w:val="0"/>
          <w:numId w:val="5"/>
        </w:numPr>
        <w:kinsoku/>
        <w:wordWrap/>
        <w:topLinePunct w:val="0"/>
        <w:autoSpaceDE w:val="0"/>
        <w:autoSpaceDN w:val="0"/>
        <w:bidi w:val="0"/>
        <w:adjustRightInd w:val="0"/>
        <w:spacing w:line="440" w:lineRule="exact"/>
        <w:ind w:right="156" w:firstLineChars="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投标</w:t>
      </w:r>
      <w:r>
        <w:rPr>
          <w:rFonts w:hint="eastAsia" w:ascii="仿宋_GB2312" w:hAnsi="仿宋_GB2312" w:eastAsia="仿宋_GB2312" w:cs="仿宋_GB2312"/>
          <w:color w:val="auto"/>
          <w:kern w:val="0"/>
          <w:sz w:val="32"/>
          <w:szCs w:val="32"/>
          <w:highlight w:val="none"/>
        </w:rPr>
        <w:t>承诺函</w:t>
      </w:r>
    </w:p>
    <w:p w14:paraId="45205C54">
      <w:pPr>
        <w:pStyle w:val="17"/>
        <w:keepNext w:val="0"/>
        <w:keepLines w:val="0"/>
        <w:pageBreakBefore w:val="0"/>
        <w:numPr>
          <w:ilvl w:val="0"/>
          <w:numId w:val="5"/>
        </w:numPr>
        <w:kinsoku/>
        <w:wordWrap/>
        <w:topLinePunct w:val="0"/>
        <w:autoSpaceDE w:val="0"/>
        <w:autoSpaceDN w:val="0"/>
        <w:bidi w:val="0"/>
        <w:adjustRightInd w:val="0"/>
        <w:spacing w:before="1" w:line="440" w:lineRule="exact"/>
        <w:ind w:right="216" w:firstLineChars="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报价</w:t>
      </w:r>
      <w:r>
        <w:rPr>
          <w:rFonts w:hint="eastAsia" w:ascii="仿宋_GB2312" w:hAnsi="仿宋_GB2312" w:eastAsia="仿宋_GB2312" w:cs="仿宋_GB2312"/>
          <w:color w:val="auto"/>
          <w:kern w:val="0"/>
          <w:sz w:val="32"/>
          <w:szCs w:val="32"/>
          <w:highlight w:val="none"/>
        </w:rPr>
        <w:t>单</w:t>
      </w:r>
    </w:p>
    <w:p w14:paraId="4EE91B35">
      <w:pPr>
        <w:pStyle w:val="17"/>
        <w:keepNext w:val="0"/>
        <w:keepLines w:val="0"/>
        <w:pageBreakBefore w:val="0"/>
        <w:numPr>
          <w:ilvl w:val="0"/>
          <w:numId w:val="5"/>
        </w:numPr>
        <w:kinsoku/>
        <w:wordWrap/>
        <w:topLinePunct w:val="0"/>
        <w:autoSpaceDE w:val="0"/>
        <w:autoSpaceDN w:val="0"/>
        <w:bidi w:val="0"/>
        <w:adjustRightInd w:val="0"/>
        <w:spacing w:line="440" w:lineRule="exact"/>
        <w:ind w:right="156" w:firstLineChars="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授权委托书</w:t>
      </w:r>
    </w:p>
    <w:p w14:paraId="3BBFC623">
      <w:pPr>
        <w:pStyle w:val="17"/>
        <w:keepNext w:val="0"/>
        <w:keepLines w:val="0"/>
        <w:pageBreakBefore w:val="0"/>
        <w:numPr>
          <w:ilvl w:val="0"/>
          <w:numId w:val="5"/>
        </w:numPr>
        <w:kinsoku/>
        <w:wordWrap/>
        <w:topLinePunct w:val="0"/>
        <w:autoSpaceDE w:val="0"/>
        <w:autoSpaceDN w:val="0"/>
        <w:bidi w:val="0"/>
        <w:adjustRightInd w:val="0"/>
        <w:spacing w:line="440" w:lineRule="exact"/>
        <w:ind w:right="156" w:firstLineChars="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投标人</w:t>
      </w:r>
      <w:r>
        <w:rPr>
          <w:rFonts w:hint="eastAsia" w:ascii="仿宋_GB2312" w:hAnsi="仿宋_GB2312" w:eastAsia="仿宋_GB2312" w:cs="仿宋_GB2312"/>
          <w:color w:val="auto"/>
          <w:kern w:val="0"/>
          <w:sz w:val="32"/>
          <w:szCs w:val="32"/>
          <w:highlight w:val="none"/>
        </w:rPr>
        <w:t>基本情况表</w:t>
      </w:r>
    </w:p>
    <w:p w14:paraId="197B58EE">
      <w:pPr>
        <w:pStyle w:val="17"/>
        <w:keepNext w:val="0"/>
        <w:keepLines w:val="0"/>
        <w:pageBreakBefore w:val="0"/>
        <w:numPr>
          <w:ilvl w:val="0"/>
          <w:numId w:val="5"/>
        </w:numPr>
        <w:kinsoku/>
        <w:wordWrap/>
        <w:topLinePunct w:val="0"/>
        <w:autoSpaceDE w:val="0"/>
        <w:autoSpaceDN w:val="0"/>
        <w:bidi w:val="0"/>
        <w:adjustRightInd w:val="0"/>
        <w:spacing w:line="440" w:lineRule="exact"/>
        <w:ind w:right="156" w:firstLineChars="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投标</w:t>
      </w:r>
      <w:r>
        <w:rPr>
          <w:rFonts w:hint="eastAsia" w:ascii="仿宋_GB2312" w:hAnsi="仿宋_GB2312" w:eastAsia="仿宋_GB2312" w:cs="仿宋_GB2312"/>
          <w:color w:val="auto"/>
          <w:kern w:val="0"/>
          <w:sz w:val="32"/>
          <w:szCs w:val="32"/>
          <w:highlight w:val="none"/>
        </w:rPr>
        <w:t>保证金凭证</w:t>
      </w:r>
    </w:p>
    <w:p w14:paraId="3D736391">
      <w:pPr>
        <w:pStyle w:val="17"/>
        <w:keepNext w:val="0"/>
        <w:keepLines w:val="0"/>
        <w:pageBreakBefore w:val="0"/>
        <w:numPr>
          <w:ilvl w:val="0"/>
          <w:numId w:val="5"/>
        </w:numPr>
        <w:kinsoku/>
        <w:wordWrap/>
        <w:topLinePunct w:val="0"/>
        <w:autoSpaceDE w:val="0"/>
        <w:autoSpaceDN w:val="0"/>
        <w:bidi w:val="0"/>
        <w:adjustRightInd w:val="0"/>
        <w:spacing w:line="440" w:lineRule="exact"/>
        <w:ind w:right="156" w:firstLineChars="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其它需提交的资格审查证明文件</w:t>
      </w:r>
    </w:p>
    <w:p w14:paraId="59457D22">
      <w:pPr>
        <w:keepNext w:val="0"/>
        <w:keepLines w:val="0"/>
        <w:pageBreakBefore w:val="0"/>
        <w:kinsoku/>
        <w:wordWrap/>
        <w:topLinePunct w:val="0"/>
        <w:autoSpaceDE w:val="0"/>
        <w:autoSpaceDN w:val="0"/>
        <w:bidi w:val="0"/>
        <w:adjustRightInd w:val="0"/>
        <w:spacing w:line="440" w:lineRule="exact"/>
        <w:ind w:firstLine="560" w:firstLineChars="175"/>
        <w:rPr>
          <w:rFonts w:hint="eastAsia" w:ascii="仿宋_GB2312" w:hAnsi="仿宋_GB2312" w:eastAsia="仿宋_GB2312" w:cs="仿宋_GB2312"/>
          <w:color w:val="auto"/>
          <w:sz w:val="32"/>
          <w:szCs w:val="32"/>
          <w:highlight w:val="none"/>
        </w:rPr>
      </w:pPr>
    </w:p>
    <w:p w14:paraId="724E2082">
      <w:pPr>
        <w:keepNext w:val="0"/>
        <w:keepLines w:val="0"/>
        <w:pageBreakBefore w:val="0"/>
        <w:kinsoku/>
        <w:wordWrap/>
        <w:topLinePunct w:val="0"/>
        <w:autoSpaceDE w:val="0"/>
        <w:autoSpaceDN w:val="0"/>
        <w:bidi w:val="0"/>
        <w:adjustRightInd w:val="0"/>
        <w:spacing w:line="440" w:lineRule="exact"/>
        <w:ind w:firstLine="560" w:firstLineChars="175"/>
        <w:rPr>
          <w:rFonts w:hint="eastAsia" w:ascii="仿宋_GB2312" w:hAnsi="仿宋_GB2312" w:eastAsia="仿宋_GB2312" w:cs="仿宋_GB2312"/>
          <w:color w:val="auto"/>
          <w:sz w:val="32"/>
          <w:szCs w:val="32"/>
          <w:highlight w:val="none"/>
        </w:rPr>
      </w:pPr>
    </w:p>
    <w:p w14:paraId="027E5034">
      <w:pPr>
        <w:keepNext w:val="0"/>
        <w:keepLines w:val="0"/>
        <w:pageBreakBefore w:val="0"/>
        <w:kinsoku/>
        <w:wordWrap/>
        <w:topLinePunct w:val="0"/>
        <w:autoSpaceDE w:val="0"/>
        <w:autoSpaceDN w:val="0"/>
        <w:bidi w:val="0"/>
        <w:adjustRightInd w:val="0"/>
        <w:spacing w:line="440" w:lineRule="exact"/>
        <w:ind w:firstLine="560" w:firstLineChars="175"/>
        <w:rPr>
          <w:rFonts w:hint="eastAsia" w:ascii="仿宋_GB2312" w:hAnsi="仿宋_GB2312" w:eastAsia="仿宋_GB2312" w:cs="仿宋_GB2312"/>
          <w:color w:val="auto"/>
          <w:sz w:val="32"/>
          <w:szCs w:val="32"/>
          <w:highlight w:val="none"/>
        </w:rPr>
      </w:pPr>
    </w:p>
    <w:p w14:paraId="554608A2">
      <w:pPr>
        <w:keepNext w:val="0"/>
        <w:keepLines w:val="0"/>
        <w:pageBreakBefore w:val="0"/>
        <w:kinsoku/>
        <w:wordWrap/>
        <w:topLinePunct w:val="0"/>
        <w:autoSpaceDE w:val="0"/>
        <w:autoSpaceDN w:val="0"/>
        <w:bidi w:val="0"/>
        <w:adjustRightInd w:val="0"/>
        <w:spacing w:line="440" w:lineRule="exact"/>
        <w:ind w:firstLine="560" w:firstLineChars="175"/>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br w:type="page"/>
      </w:r>
    </w:p>
    <w:p w14:paraId="2CCF2F23">
      <w:pPr>
        <w:pStyle w:val="17"/>
        <w:keepNext w:val="0"/>
        <w:keepLines w:val="0"/>
        <w:pageBreakBefore w:val="0"/>
        <w:numPr>
          <w:ilvl w:val="0"/>
          <w:numId w:val="0"/>
        </w:numPr>
        <w:kinsoku/>
        <w:wordWrap/>
        <w:topLinePunct w:val="0"/>
        <w:bidi w:val="0"/>
        <w:adjustRightInd w:val="0"/>
        <w:snapToGrid w:val="0"/>
        <w:spacing w:line="440" w:lineRule="exact"/>
        <w:jc w:val="center"/>
        <w:rPr>
          <w:rFonts w:hint="eastAsia" w:ascii="仿宋_GB2312" w:hAnsi="仿宋_GB2312" w:eastAsia="仿宋_GB2312" w:cs="仿宋_GB2312"/>
          <w:b/>
          <w:color w:val="auto"/>
          <w:spacing w:val="30"/>
          <w:sz w:val="32"/>
          <w:szCs w:val="32"/>
          <w:highlight w:val="none"/>
        </w:rPr>
      </w:pPr>
      <w:r>
        <w:rPr>
          <w:rFonts w:hint="eastAsia" w:ascii="仿宋_GB2312" w:hAnsi="仿宋_GB2312" w:eastAsia="仿宋_GB2312" w:cs="仿宋_GB2312"/>
          <w:b/>
          <w:color w:val="auto"/>
          <w:spacing w:val="30"/>
          <w:kern w:val="2"/>
          <w:sz w:val="32"/>
          <w:szCs w:val="32"/>
          <w:highlight w:val="none"/>
          <w:lang w:val="en-US" w:eastAsia="zh-CN" w:bidi="ar-SA"/>
        </w:rPr>
        <w:t>（一）</w:t>
      </w:r>
      <w:r>
        <w:rPr>
          <w:rFonts w:hint="eastAsia" w:ascii="仿宋_GB2312" w:hAnsi="仿宋_GB2312" w:eastAsia="仿宋_GB2312" w:cs="仿宋_GB2312"/>
          <w:b/>
          <w:color w:val="auto"/>
          <w:spacing w:val="30"/>
          <w:sz w:val="32"/>
          <w:szCs w:val="32"/>
          <w:highlight w:val="none"/>
          <w:lang w:eastAsia="zh-CN"/>
        </w:rPr>
        <w:t>投标</w:t>
      </w:r>
      <w:r>
        <w:rPr>
          <w:rFonts w:hint="eastAsia" w:ascii="仿宋_GB2312" w:hAnsi="仿宋_GB2312" w:eastAsia="仿宋_GB2312" w:cs="仿宋_GB2312"/>
          <w:b/>
          <w:color w:val="auto"/>
          <w:spacing w:val="30"/>
          <w:sz w:val="32"/>
          <w:szCs w:val="32"/>
          <w:highlight w:val="none"/>
          <w:lang w:val="en-US" w:eastAsia="zh-CN"/>
        </w:rPr>
        <w:t>承诺</w:t>
      </w:r>
      <w:r>
        <w:rPr>
          <w:rFonts w:hint="eastAsia" w:ascii="仿宋_GB2312" w:hAnsi="仿宋_GB2312" w:eastAsia="仿宋_GB2312" w:cs="仿宋_GB2312"/>
          <w:b/>
          <w:color w:val="auto"/>
          <w:spacing w:val="30"/>
          <w:sz w:val="32"/>
          <w:szCs w:val="32"/>
          <w:highlight w:val="none"/>
        </w:rPr>
        <w:t>函</w:t>
      </w:r>
    </w:p>
    <w:p w14:paraId="1DCA0B05">
      <w:pPr>
        <w:pStyle w:val="17"/>
        <w:keepNext w:val="0"/>
        <w:keepLines w:val="0"/>
        <w:pageBreakBefore w:val="0"/>
        <w:kinsoku/>
        <w:wordWrap/>
        <w:topLinePunct w:val="0"/>
        <w:bidi w:val="0"/>
        <w:adjustRightInd w:val="0"/>
        <w:snapToGrid w:val="0"/>
        <w:spacing w:line="440" w:lineRule="exact"/>
        <w:ind w:left="1761" w:firstLine="0" w:firstLineChars="0"/>
        <w:rPr>
          <w:rFonts w:hint="eastAsia" w:ascii="仿宋_GB2312" w:hAnsi="仿宋_GB2312" w:eastAsia="仿宋_GB2312" w:cs="仿宋_GB2312"/>
          <w:b/>
          <w:color w:val="auto"/>
          <w:spacing w:val="30"/>
          <w:sz w:val="32"/>
          <w:szCs w:val="32"/>
          <w:highlight w:val="none"/>
        </w:rPr>
      </w:pPr>
    </w:p>
    <w:p w14:paraId="1FD858E7">
      <w:pPr>
        <w:keepNext w:val="0"/>
        <w:keepLines w:val="0"/>
        <w:pageBreakBefore w:val="0"/>
        <w:numPr>
          <w:ilvl w:val="0"/>
          <w:numId w:val="6"/>
        </w:numPr>
        <w:kinsoku/>
        <w:wordWrap/>
        <w:topLinePunct w:val="0"/>
        <w:bidi w:val="0"/>
        <w:adjustRightInd w:val="0"/>
        <w:snapToGrid w:val="0"/>
        <w:spacing w:line="44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经现场察勘和仔细研究本次</w:t>
      </w:r>
      <w:r>
        <w:rPr>
          <w:rFonts w:hint="eastAsia" w:ascii="仿宋_GB2312" w:hAnsi="仿宋_GB2312" w:eastAsia="仿宋_GB2312" w:cs="仿宋_GB2312"/>
          <w:color w:val="auto"/>
          <w:sz w:val="32"/>
          <w:szCs w:val="32"/>
          <w:highlight w:val="none"/>
          <w:lang w:eastAsia="zh-CN"/>
        </w:rPr>
        <w:t>招标</w:t>
      </w:r>
      <w:r>
        <w:rPr>
          <w:rFonts w:hint="eastAsia" w:ascii="仿宋_GB2312" w:hAnsi="仿宋_GB2312" w:eastAsia="仿宋_GB2312" w:cs="仿宋_GB2312"/>
          <w:color w:val="auto"/>
          <w:sz w:val="32"/>
          <w:szCs w:val="32"/>
          <w:highlight w:val="none"/>
        </w:rPr>
        <w:t>文件，并对其中有关</w:t>
      </w:r>
      <w:r>
        <w:rPr>
          <w:rFonts w:hint="eastAsia" w:ascii="仿宋_GB2312" w:hAnsi="仿宋_GB2312" w:eastAsia="仿宋_GB2312" w:cs="仿宋_GB2312"/>
          <w:color w:val="auto"/>
          <w:sz w:val="32"/>
          <w:szCs w:val="32"/>
          <w:highlight w:val="none"/>
          <w:lang w:eastAsia="zh-CN"/>
        </w:rPr>
        <w:t>招标</w:t>
      </w:r>
      <w:r>
        <w:rPr>
          <w:rFonts w:hint="eastAsia" w:ascii="仿宋_GB2312" w:hAnsi="仿宋_GB2312" w:eastAsia="仿宋_GB2312" w:cs="仿宋_GB2312"/>
          <w:color w:val="auto"/>
          <w:sz w:val="32"/>
          <w:szCs w:val="32"/>
          <w:highlight w:val="none"/>
        </w:rPr>
        <w:t>说明、</w:t>
      </w:r>
      <w:r>
        <w:rPr>
          <w:rFonts w:hint="eastAsia" w:ascii="仿宋_GB2312" w:hAnsi="仿宋_GB2312" w:eastAsia="仿宋_GB2312" w:cs="仿宋_GB2312"/>
          <w:color w:val="auto"/>
          <w:sz w:val="32"/>
          <w:szCs w:val="32"/>
          <w:highlight w:val="none"/>
          <w:lang w:val="en-US" w:eastAsia="zh-CN"/>
        </w:rPr>
        <w:t>货物量</w:t>
      </w:r>
      <w:r>
        <w:rPr>
          <w:rFonts w:hint="eastAsia" w:ascii="仿宋_GB2312" w:hAnsi="仿宋_GB2312" w:eastAsia="仿宋_GB2312" w:cs="仿宋_GB2312"/>
          <w:color w:val="auto"/>
          <w:sz w:val="32"/>
          <w:szCs w:val="32"/>
          <w:highlight w:val="none"/>
        </w:rPr>
        <w:t>、合同条款、规范和其它有关文件有了全面深入的理解。我方同意</w:t>
      </w:r>
      <w:r>
        <w:rPr>
          <w:rFonts w:hint="eastAsia" w:ascii="仿宋_GB2312" w:hAnsi="仿宋_GB2312" w:eastAsia="仿宋_GB2312" w:cs="仿宋_GB2312"/>
          <w:color w:val="auto"/>
          <w:sz w:val="32"/>
          <w:szCs w:val="32"/>
          <w:highlight w:val="none"/>
          <w:lang w:eastAsia="zh-CN"/>
        </w:rPr>
        <w:t>招标文件</w:t>
      </w:r>
      <w:r>
        <w:rPr>
          <w:rFonts w:hint="eastAsia" w:ascii="仿宋_GB2312" w:hAnsi="仿宋_GB2312" w:eastAsia="仿宋_GB2312" w:cs="仿宋_GB2312"/>
          <w:b w:val="0"/>
          <w:bCs w:val="0"/>
          <w:color w:val="auto"/>
          <w:sz w:val="32"/>
          <w:szCs w:val="32"/>
          <w:highlight w:val="none"/>
        </w:rPr>
        <w:t>的各项规定，</w:t>
      </w:r>
      <w:r>
        <w:rPr>
          <w:rFonts w:hint="eastAsia" w:ascii="仿宋_GB2312" w:hAnsi="仿宋_GB2312" w:eastAsia="仿宋_GB2312" w:cs="仿宋_GB2312"/>
          <w:b w:val="0"/>
          <w:bCs w:val="0"/>
          <w:color w:val="auto"/>
          <w:sz w:val="32"/>
          <w:szCs w:val="32"/>
          <w:highlight w:val="none"/>
          <w:lang w:val="en-US" w:eastAsia="zh-CN"/>
        </w:rPr>
        <w:t>愿以最终中标价进行结算购买</w:t>
      </w:r>
      <w:r>
        <w:rPr>
          <w:rFonts w:hint="eastAsia" w:ascii="仿宋_GB2312" w:hAnsi="仿宋_GB2312" w:eastAsia="仿宋_GB2312" w:cs="仿宋_GB2312"/>
          <w:b w:val="0"/>
          <w:bCs w:val="0"/>
          <w:color w:val="auto"/>
          <w:sz w:val="32"/>
          <w:szCs w:val="32"/>
          <w:highlight w:val="none"/>
          <w:lang w:eastAsia="zh-CN"/>
        </w:rPr>
        <w:t>黄石市城发矿业有限公司</w:t>
      </w:r>
      <w:r>
        <w:rPr>
          <w:rFonts w:hint="eastAsia" w:ascii="仿宋_GB2312" w:hAnsi="仿宋_GB2312" w:eastAsia="仿宋_GB2312" w:cs="仿宋_GB2312"/>
          <w:color w:val="auto"/>
          <w:kern w:val="0"/>
          <w:sz w:val="32"/>
          <w:szCs w:val="32"/>
          <w:highlight w:val="none"/>
          <w:lang w:eastAsia="zh-CN"/>
        </w:rPr>
        <w:t>象鼻山区域地质环境治理项目</w:t>
      </w:r>
      <w:r>
        <w:rPr>
          <w:rFonts w:hint="eastAsia" w:ascii="仿宋_GB2312" w:hAnsi="仿宋_GB2312" w:eastAsia="仿宋_GB2312" w:cs="仿宋_GB2312"/>
          <w:b w:val="0"/>
          <w:bCs w:val="0"/>
          <w:color w:val="auto"/>
          <w:sz w:val="32"/>
          <w:szCs w:val="32"/>
          <w:highlight w:val="none"/>
          <w:lang w:eastAsia="zh-CN"/>
        </w:rPr>
        <w:t>山皮土，</w:t>
      </w:r>
      <w:r>
        <w:rPr>
          <w:rFonts w:hint="eastAsia" w:ascii="仿宋_GB2312" w:hAnsi="仿宋_GB2312" w:eastAsia="仿宋_GB2312" w:cs="仿宋_GB2312"/>
          <w:b w:val="0"/>
          <w:bCs w:val="0"/>
          <w:color w:val="auto"/>
          <w:sz w:val="32"/>
          <w:szCs w:val="32"/>
          <w:highlight w:val="none"/>
          <w:lang w:val="en-US" w:eastAsia="zh-CN"/>
        </w:rPr>
        <w:t>该区域内所有方解石，含生产过程中产生的粉料、伴生品等，均按山皮土计，实际数量按磅房计量为准，最终的成交价不含增值税，</w:t>
      </w:r>
      <w:r>
        <w:rPr>
          <w:rFonts w:hint="eastAsia" w:ascii="仿宋_GB2312" w:hAnsi="仿宋_GB2312" w:eastAsia="仿宋_GB2312" w:cs="仿宋_GB2312"/>
          <w:color w:val="auto"/>
          <w:kern w:val="0"/>
          <w:sz w:val="32"/>
          <w:szCs w:val="32"/>
          <w:highlight w:val="none"/>
          <w:lang w:val="en-US" w:eastAsia="zh-CN"/>
        </w:rPr>
        <w:t>增值税由乙方（中标人）按国家现行税收法律法规规定的税率，在成交价之外另行支付。</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color w:val="auto"/>
          <w:sz w:val="32"/>
          <w:szCs w:val="32"/>
          <w:highlight w:val="none"/>
        </w:rPr>
        <w:t>运输成本以及运输需要办理的相关手续产生的全部费用由中标人自行承担）。</w:t>
      </w:r>
    </w:p>
    <w:p w14:paraId="25E8E7D7">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2、一旦我方</w:t>
      </w:r>
      <w:r>
        <w:rPr>
          <w:rFonts w:hint="eastAsia" w:ascii="仿宋_GB2312" w:hAnsi="仿宋_GB2312" w:eastAsia="仿宋_GB2312" w:cs="仿宋_GB2312"/>
          <w:color w:val="auto"/>
          <w:sz w:val="32"/>
          <w:szCs w:val="32"/>
          <w:highlight w:val="none"/>
          <w:lang w:eastAsia="zh-CN"/>
        </w:rPr>
        <w:t>中标</w:t>
      </w:r>
      <w:r>
        <w:rPr>
          <w:rFonts w:hint="eastAsia" w:ascii="仿宋_GB2312" w:hAnsi="仿宋_GB2312" w:eastAsia="仿宋_GB2312" w:cs="仿宋_GB2312"/>
          <w:color w:val="auto"/>
          <w:sz w:val="32"/>
          <w:szCs w:val="32"/>
          <w:highlight w:val="none"/>
        </w:rPr>
        <w:t>成功，我方保证在与贵公司签订合同生效后立即开始</w:t>
      </w:r>
      <w:r>
        <w:rPr>
          <w:rFonts w:hint="eastAsia" w:ascii="仿宋_GB2312" w:hAnsi="仿宋_GB2312" w:eastAsia="仿宋_GB2312" w:cs="仿宋_GB2312"/>
          <w:color w:val="auto"/>
          <w:sz w:val="32"/>
          <w:szCs w:val="32"/>
          <w:highlight w:val="none"/>
          <w:lang w:val="en-US" w:eastAsia="zh-CN"/>
        </w:rPr>
        <w:t>废土</w:t>
      </w:r>
      <w:r>
        <w:rPr>
          <w:rFonts w:hint="eastAsia" w:ascii="仿宋_GB2312" w:hAnsi="仿宋_GB2312" w:eastAsia="仿宋_GB2312" w:cs="仿宋_GB2312"/>
          <w:color w:val="auto"/>
          <w:sz w:val="32"/>
          <w:szCs w:val="32"/>
          <w:highlight w:val="none"/>
        </w:rPr>
        <w:t>外运处置工作。</w:t>
      </w:r>
    </w:p>
    <w:p w14:paraId="25DF749A">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3、我单位同意在</w:t>
      </w:r>
      <w:r>
        <w:rPr>
          <w:rFonts w:hint="eastAsia" w:ascii="仿宋_GB2312" w:hAnsi="仿宋_GB2312" w:eastAsia="仿宋_GB2312" w:cs="仿宋_GB2312"/>
          <w:color w:val="auto"/>
          <w:sz w:val="32"/>
          <w:szCs w:val="32"/>
          <w:highlight w:val="none"/>
          <w:lang w:eastAsia="zh-CN"/>
        </w:rPr>
        <w:t>招标</w:t>
      </w:r>
      <w:r>
        <w:rPr>
          <w:rFonts w:hint="eastAsia" w:ascii="仿宋_GB2312" w:hAnsi="仿宋_GB2312" w:eastAsia="仿宋_GB2312" w:cs="仿宋_GB2312"/>
          <w:color w:val="auto"/>
          <w:sz w:val="32"/>
          <w:szCs w:val="32"/>
          <w:highlight w:val="none"/>
        </w:rPr>
        <w:t>有效期内严格遵守本</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响应文件的各项承诺。在此期限届满之前，本</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响应文件始终将对我方具有约束力，并随时接受中标。</w:t>
      </w:r>
    </w:p>
    <w:p w14:paraId="78892AC3">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4、我单位已详细审查全部</w:t>
      </w:r>
      <w:r>
        <w:rPr>
          <w:rFonts w:hint="eastAsia" w:ascii="仿宋_GB2312" w:hAnsi="仿宋_GB2312" w:eastAsia="仿宋_GB2312" w:cs="仿宋_GB2312"/>
          <w:color w:val="auto"/>
          <w:sz w:val="32"/>
          <w:szCs w:val="32"/>
          <w:highlight w:val="none"/>
          <w:lang w:eastAsia="zh-CN"/>
        </w:rPr>
        <w:t>招标</w:t>
      </w:r>
      <w:r>
        <w:rPr>
          <w:rFonts w:hint="eastAsia" w:ascii="仿宋_GB2312" w:hAnsi="仿宋_GB2312" w:eastAsia="仿宋_GB2312" w:cs="仿宋_GB2312"/>
          <w:color w:val="auto"/>
          <w:sz w:val="32"/>
          <w:szCs w:val="32"/>
          <w:highlight w:val="none"/>
        </w:rPr>
        <w:t>文件内容，包括补遗书（如果有）。我们完全理解并同意放弃对这方面有不明及误解的权利。</w:t>
      </w:r>
    </w:p>
    <w:p w14:paraId="6E5F8518">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5、我方同意如果在规定的</w:t>
      </w:r>
      <w:r>
        <w:rPr>
          <w:rFonts w:hint="eastAsia" w:ascii="仿宋_GB2312" w:hAnsi="仿宋_GB2312" w:eastAsia="仿宋_GB2312" w:cs="仿宋_GB2312"/>
          <w:color w:val="auto"/>
          <w:sz w:val="32"/>
          <w:szCs w:val="32"/>
          <w:highlight w:val="none"/>
          <w:lang w:eastAsia="zh-CN"/>
        </w:rPr>
        <w:t>开标</w:t>
      </w:r>
      <w:r>
        <w:rPr>
          <w:rFonts w:hint="eastAsia" w:ascii="仿宋_GB2312" w:hAnsi="仿宋_GB2312" w:eastAsia="仿宋_GB2312" w:cs="仿宋_GB2312"/>
          <w:color w:val="auto"/>
          <w:sz w:val="32"/>
          <w:szCs w:val="32"/>
          <w:highlight w:val="none"/>
        </w:rPr>
        <w:t>会开始时间后，若在</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有效期内撤回</w:t>
      </w:r>
      <w:r>
        <w:rPr>
          <w:rFonts w:hint="eastAsia" w:ascii="仿宋_GB2312" w:hAnsi="仿宋_GB2312" w:eastAsia="仿宋_GB2312" w:cs="仿宋_GB2312"/>
          <w:color w:val="auto"/>
          <w:sz w:val="32"/>
          <w:szCs w:val="32"/>
          <w:highlight w:val="none"/>
          <w:lang w:eastAsia="zh-CN"/>
        </w:rPr>
        <w:t>报价</w:t>
      </w:r>
      <w:r>
        <w:rPr>
          <w:rFonts w:hint="eastAsia" w:ascii="仿宋_GB2312" w:hAnsi="仿宋_GB2312" w:eastAsia="仿宋_GB2312" w:cs="仿宋_GB2312"/>
          <w:color w:val="auto"/>
          <w:sz w:val="32"/>
          <w:szCs w:val="32"/>
          <w:highlight w:val="none"/>
        </w:rPr>
        <w:t>，则</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保证金将被贵方没收。</w:t>
      </w:r>
    </w:p>
    <w:p w14:paraId="21AA3AE8">
      <w:pPr>
        <w:keepNext w:val="0"/>
        <w:keepLines w:val="0"/>
        <w:pageBreakBefore w:val="0"/>
        <w:kinsoku/>
        <w:wordWrap/>
        <w:topLinePunct w:val="0"/>
        <w:bidi w:val="0"/>
        <w:spacing w:line="440" w:lineRule="exact"/>
        <w:rPr>
          <w:rFonts w:hint="eastAsia" w:ascii="仿宋_GB2312" w:hAnsi="仿宋_GB2312" w:eastAsia="仿宋_GB2312" w:cs="仿宋_GB2312"/>
          <w:color w:val="auto"/>
          <w:sz w:val="32"/>
          <w:szCs w:val="32"/>
          <w:highlight w:val="none"/>
        </w:rPr>
      </w:pPr>
    </w:p>
    <w:p w14:paraId="4D69BFFD">
      <w:pPr>
        <w:keepNext w:val="0"/>
        <w:keepLines w:val="0"/>
        <w:pageBreakBefore w:val="0"/>
        <w:kinsoku/>
        <w:wordWrap/>
        <w:topLinePunct w:val="0"/>
        <w:bidi w:val="0"/>
        <w:spacing w:line="440" w:lineRule="exact"/>
        <w:ind w:firstLine="72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人：（盖章）</w:t>
      </w:r>
      <w:r>
        <w:rPr>
          <w:rFonts w:hint="eastAsia" w:ascii="仿宋_GB2312" w:hAnsi="仿宋_GB2312" w:eastAsia="仿宋_GB2312" w:cs="仿宋_GB2312"/>
          <w:color w:val="auto"/>
          <w:sz w:val="32"/>
          <w:szCs w:val="32"/>
          <w:highlight w:val="none"/>
          <w:u w:val="single"/>
        </w:rPr>
        <w:t xml:space="preserve">                       </w:t>
      </w:r>
    </w:p>
    <w:p w14:paraId="53332314">
      <w:pPr>
        <w:keepNext w:val="0"/>
        <w:keepLines w:val="0"/>
        <w:pageBreakBefore w:val="0"/>
        <w:kinsoku/>
        <w:wordWrap/>
        <w:topLinePunct w:val="0"/>
        <w:bidi w:val="0"/>
        <w:spacing w:line="440" w:lineRule="exact"/>
        <w:rPr>
          <w:rFonts w:hint="eastAsia" w:ascii="仿宋_GB2312" w:hAnsi="仿宋_GB2312" w:eastAsia="仿宋_GB2312" w:cs="仿宋_GB2312"/>
          <w:color w:val="auto"/>
          <w:sz w:val="32"/>
          <w:szCs w:val="32"/>
          <w:highlight w:val="none"/>
        </w:rPr>
      </w:pPr>
    </w:p>
    <w:p w14:paraId="33587883">
      <w:pPr>
        <w:keepNext w:val="0"/>
        <w:keepLines w:val="0"/>
        <w:pageBreakBefore w:val="0"/>
        <w:kinsoku/>
        <w:wordWrap/>
        <w:topLinePunct w:val="0"/>
        <w:bidi w:val="0"/>
        <w:spacing w:line="440" w:lineRule="exact"/>
        <w:ind w:firstLine="720"/>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法定代表人：（签章）</w:t>
      </w:r>
      <w:r>
        <w:rPr>
          <w:rFonts w:hint="eastAsia" w:ascii="仿宋_GB2312" w:hAnsi="仿宋_GB2312" w:eastAsia="仿宋_GB2312" w:cs="仿宋_GB2312"/>
          <w:color w:val="auto"/>
          <w:sz w:val="32"/>
          <w:szCs w:val="32"/>
          <w:highlight w:val="none"/>
          <w:u w:val="single"/>
        </w:rPr>
        <w:t xml:space="preserve">                </w:t>
      </w:r>
    </w:p>
    <w:p w14:paraId="758D6142">
      <w:pPr>
        <w:keepNext w:val="0"/>
        <w:keepLines w:val="0"/>
        <w:pageBreakBefore w:val="0"/>
        <w:kinsoku/>
        <w:wordWrap/>
        <w:topLinePunct w:val="0"/>
        <w:bidi w:val="0"/>
        <w:spacing w:line="440" w:lineRule="exact"/>
        <w:ind w:firstLine="720"/>
        <w:rPr>
          <w:rFonts w:hint="eastAsia" w:ascii="仿宋_GB2312" w:hAnsi="仿宋_GB2312" w:eastAsia="仿宋_GB2312" w:cs="仿宋_GB2312"/>
          <w:color w:val="auto"/>
          <w:sz w:val="32"/>
          <w:szCs w:val="32"/>
          <w:highlight w:val="none"/>
        </w:rPr>
      </w:pPr>
    </w:p>
    <w:p w14:paraId="03D5D45A">
      <w:pPr>
        <w:keepNext w:val="0"/>
        <w:keepLines w:val="0"/>
        <w:pageBreakBefore w:val="0"/>
        <w:kinsoku/>
        <w:wordWrap/>
        <w:topLinePunct w:val="0"/>
        <w:bidi w:val="0"/>
        <w:spacing w:line="440" w:lineRule="exact"/>
        <w:ind w:firstLine="720"/>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联系方式：</w:t>
      </w:r>
      <w:r>
        <w:rPr>
          <w:rFonts w:hint="eastAsia" w:ascii="仿宋_GB2312" w:hAnsi="仿宋_GB2312" w:eastAsia="仿宋_GB2312" w:cs="仿宋_GB2312"/>
          <w:color w:val="auto"/>
          <w:sz w:val="32"/>
          <w:szCs w:val="32"/>
          <w:highlight w:val="none"/>
          <w:u w:val="single"/>
        </w:rPr>
        <w:t xml:space="preserve">              </w:t>
      </w:r>
    </w:p>
    <w:p w14:paraId="25CE32C7">
      <w:pPr>
        <w:keepNext w:val="0"/>
        <w:keepLines w:val="0"/>
        <w:pageBreakBefore w:val="0"/>
        <w:kinsoku/>
        <w:wordWrap/>
        <w:topLinePunct w:val="0"/>
        <w:bidi w:val="0"/>
        <w:spacing w:line="440" w:lineRule="exact"/>
        <w:rPr>
          <w:rFonts w:hint="eastAsia" w:ascii="仿宋_GB2312" w:hAnsi="仿宋_GB2312" w:eastAsia="仿宋_GB2312" w:cs="仿宋_GB2312"/>
          <w:color w:val="auto"/>
          <w:sz w:val="32"/>
          <w:szCs w:val="32"/>
          <w:highlight w:val="none"/>
        </w:rPr>
      </w:pPr>
    </w:p>
    <w:p w14:paraId="6EAD383E">
      <w:pPr>
        <w:keepNext w:val="0"/>
        <w:keepLines w:val="0"/>
        <w:pageBreakBefore w:val="0"/>
        <w:kinsoku/>
        <w:wordWrap/>
        <w:topLinePunct w:val="0"/>
        <w:autoSpaceDE w:val="0"/>
        <w:autoSpaceDN w:val="0"/>
        <w:bidi w:val="0"/>
        <w:adjustRightInd w:val="0"/>
        <w:spacing w:line="440" w:lineRule="exact"/>
        <w:ind w:right="156"/>
        <w:jc w:val="righ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日期：</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w:t>
      </w:r>
    </w:p>
    <w:p w14:paraId="5C76AC78">
      <w:pPr>
        <w:keepNext w:val="0"/>
        <w:keepLines w:val="0"/>
        <w:pageBreakBefore w:val="0"/>
        <w:numPr>
          <w:ilvl w:val="0"/>
          <w:numId w:val="7"/>
        </w:numPr>
        <w:kinsoku/>
        <w:wordWrap/>
        <w:topLinePunct w:val="0"/>
        <w:bidi w:val="0"/>
        <w:spacing w:line="440" w:lineRule="exact"/>
        <w:jc w:val="center"/>
        <w:rPr>
          <w:rFonts w:hint="eastAsia" w:ascii="仿宋_GB2312" w:hAnsi="仿宋_GB2312" w:eastAsia="仿宋_GB2312" w:cs="仿宋_GB2312"/>
          <w:b/>
          <w:color w:val="auto"/>
          <w:spacing w:val="30"/>
          <w:sz w:val="32"/>
          <w:szCs w:val="32"/>
          <w:highlight w:val="none"/>
        </w:rPr>
      </w:pPr>
      <w:r>
        <w:rPr>
          <w:rFonts w:hint="eastAsia" w:ascii="仿宋_GB2312" w:hAnsi="仿宋_GB2312" w:eastAsia="仿宋_GB2312" w:cs="仿宋_GB2312"/>
          <w:color w:val="auto"/>
          <w:sz w:val="32"/>
          <w:szCs w:val="32"/>
          <w:highlight w:val="none"/>
        </w:rPr>
        <w:br w:type="page"/>
      </w:r>
      <w:r>
        <w:rPr>
          <w:rFonts w:hint="eastAsia" w:ascii="仿宋_GB2312" w:hAnsi="仿宋_GB2312" w:eastAsia="仿宋_GB2312" w:cs="仿宋_GB2312"/>
          <w:b/>
          <w:color w:val="auto"/>
          <w:spacing w:val="30"/>
          <w:sz w:val="32"/>
          <w:szCs w:val="32"/>
          <w:highlight w:val="none"/>
          <w:lang w:eastAsia="zh-CN"/>
        </w:rPr>
        <w:t>报价</w:t>
      </w:r>
      <w:r>
        <w:rPr>
          <w:rFonts w:hint="eastAsia" w:ascii="仿宋_GB2312" w:hAnsi="仿宋_GB2312" w:eastAsia="仿宋_GB2312" w:cs="仿宋_GB2312"/>
          <w:b/>
          <w:color w:val="auto"/>
          <w:spacing w:val="30"/>
          <w:sz w:val="32"/>
          <w:szCs w:val="32"/>
          <w:highlight w:val="none"/>
        </w:rPr>
        <w:t>单</w:t>
      </w:r>
    </w:p>
    <w:p w14:paraId="0FFDD589">
      <w:pPr>
        <w:keepNext w:val="0"/>
        <w:keepLines w:val="0"/>
        <w:pageBreakBefore w:val="0"/>
        <w:widowControl w:val="0"/>
        <w:numPr>
          <w:ilvl w:val="0"/>
          <w:numId w:val="0"/>
        </w:numPr>
        <w:kinsoku/>
        <w:wordWrap/>
        <w:topLinePunct w:val="0"/>
        <w:bidi w:val="0"/>
        <w:spacing w:line="440" w:lineRule="exact"/>
        <w:jc w:val="center"/>
        <w:rPr>
          <w:rFonts w:hint="eastAsia" w:ascii="仿宋_GB2312" w:hAnsi="仿宋_GB2312" w:eastAsia="仿宋_GB2312" w:cs="仿宋_GB2312"/>
          <w:b/>
          <w:color w:val="auto"/>
          <w:spacing w:val="30"/>
          <w:sz w:val="32"/>
          <w:szCs w:val="32"/>
          <w:highlight w:val="none"/>
        </w:rPr>
      </w:pPr>
    </w:p>
    <w:p w14:paraId="4257AFC5">
      <w:pPr>
        <w:keepNext w:val="0"/>
        <w:keepLines w:val="0"/>
        <w:pageBreakBefore w:val="0"/>
        <w:widowControl w:val="0"/>
        <w:numPr>
          <w:ilvl w:val="0"/>
          <w:numId w:val="0"/>
        </w:numPr>
        <w:kinsoku/>
        <w:wordWrap/>
        <w:topLinePunct w:val="0"/>
        <w:bidi w:val="0"/>
        <w:spacing w:line="440" w:lineRule="exact"/>
        <w:jc w:val="center"/>
        <w:rPr>
          <w:rFonts w:hint="eastAsia" w:ascii="仿宋_GB2312" w:hAnsi="仿宋_GB2312" w:eastAsia="仿宋_GB2312" w:cs="仿宋_GB2312"/>
          <w:b/>
          <w:color w:val="auto"/>
          <w:spacing w:val="30"/>
          <w:sz w:val="32"/>
          <w:szCs w:val="32"/>
          <w:highlight w:val="none"/>
        </w:rPr>
      </w:pPr>
    </w:p>
    <w:p w14:paraId="1824D826">
      <w:pPr>
        <w:keepNext w:val="0"/>
        <w:keepLines w:val="0"/>
        <w:pageBreakBefore w:val="0"/>
        <w:kinsoku/>
        <w:wordWrap/>
        <w:topLinePunct w:val="0"/>
        <w:bidi w:val="0"/>
        <w:adjustRightInd w:val="0"/>
        <w:snapToGrid w:val="0"/>
        <w:spacing w:line="44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项目编号：</w:t>
      </w:r>
      <w:r>
        <w:rPr>
          <w:rFonts w:hint="eastAsia" w:ascii="仿宋_GB2312" w:hAnsi="仿宋_GB2312" w:eastAsia="仿宋_GB2312" w:cs="仿宋_GB2312"/>
          <w:color w:val="auto"/>
          <w:sz w:val="32"/>
          <w:szCs w:val="32"/>
          <w:highlight w:val="none"/>
          <w:u w:val="single"/>
        </w:rPr>
        <w:t xml:space="preserve">                                   </w:t>
      </w:r>
    </w:p>
    <w:p w14:paraId="1F71145A">
      <w:pPr>
        <w:keepNext w:val="0"/>
        <w:keepLines w:val="0"/>
        <w:pageBreakBefore w:val="0"/>
        <w:kinsoku/>
        <w:wordWrap/>
        <w:topLinePunct w:val="0"/>
        <w:bidi w:val="0"/>
        <w:adjustRightInd w:val="0"/>
        <w:snapToGrid w:val="0"/>
        <w:spacing w:line="44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单位名称：</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      </w:t>
      </w:r>
    </w:p>
    <w:p w14:paraId="27BA7649">
      <w:pPr>
        <w:keepNext w:val="0"/>
        <w:keepLines w:val="0"/>
        <w:pageBreakBefore w:val="0"/>
        <w:kinsoku/>
        <w:wordWrap/>
        <w:topLinePunct w:val="0"/>
        <w:bidi w:val="0"/>
        <w:adjustRightInd w:val="0"/>
        <w:snapToGrid w:val="0"/>
        <w:spacing w:line="44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单位：人民币</w:t>
      </w:r>
    </w:p>
    <w:tbl>
      <w:tblPr>
        <w:tblStyle w:val="13"/>
        <w:tblpPr w:leftFromText="180" w:rightFromText="180" w:vertAnchor="text" w:horzAnchor="page" w:tblpX="1165" w:tblpY="407"/>
        <w:tblOverlap w:val="never"/>
        <w:tblW w:w="100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8416"/>
      </w:tblGrid>
      <w:tr w14:paraId="0C3E3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663" w:type="dxa"/>
            <w:vAlign w:val="center"/>
          </w:tcPr>
          <w:p w14:paraId="2F7370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山皮土料</w:t>
            </w:r>
          </w:p>
        </w:tc>
        <w:tc>
          <w:tcPr>
            <w:tcW w:w="8416" w:type="dxa"/>
            <w:vAlign w:val="center"/>
          </w:tcPr>
          <w:p w14:paraId="088A85F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山皮土</w:t>
            </w:r>
          </w:p>
        </w:tc>
      </w:tr>
      <w:tr w14:paraId="171B1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663" w:type="dxa"/>
            <w:vAlign w:val="center"/>
          </w:tcPr>
          <w:p w14:paraId="320527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吨数</w:t>
            </w:r>
          </w:p>
        </w:tc>
        <w:tc>
          <w:tcPr>
            <w:tcW w:w="8416" w:type="dxa"/>
            <w:vAlign w:val="center"/>
          </w:tcPr>
          <w:p w14:paraId="26A1A5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约10万吨</w:t>
            </w:r>
          </w:p>
        </w:tc>
      </w:tr>
      <w:tr w14:paraId="58592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663" w:type="dxa"/>
            <w:shd w:val="clear" w:color="auto" w:fill="auto"/>
            <w:vAlign w:val="center"/>
          </w:tcPr>
          <w:p w14:paraId="20A18F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32"/>
                <w:szCs w:val="32"/>
                <w:highlight w:val="none"/>
                <w:vertAlign w:val="baseline"/>
                <w:lang w:val="en-US" w:eastAsia="zh-CN" w:bidi="ar-SA"/>
              </w:rPr>
            </w:pPr>
            <w:r>
              <w:rPr>
                <w:rFonts w:hint="eastAsia" w:ascii="仿宋_GB2312" w:hAnsi="仿宋_GB2312" w:eastAsia="仿宋_GB2312" w:cs="仿宋_GB2312"/>
                <w:b w:val="0"/>
                <w:bCs/>
                <w:color w:val="auto"/>
                <w:sz w:val="32"/>
                <w:szCs w:val="32"/>
                <w:highlight w:val="none"/>
                <w:lang w:eastAsia="zh-CN"/>
              </w:rPr>
              <w:t>报价底</w:t>
            </w:r>
            <w:r>
              <w:rPr>
                <w:rFonts w:hint="eastAsia" w:ascii="仿宋_GB2312" w:hAnsi="仿宋_GB2312" w:eastAsia="仿宋_GB2312" w:cs="仿宋_GB2312"/>
                <w:b w:val="0"/>
                <w:bCs/>
                <w:color w:val="auto"/>
                <w:sz w:val="32"/>
                <w:szCs w:val="32"/>
                <w:highlight w:val="none"/>
              </w:rPr>
              <w:t>价</w:t>
            </w:r>
          </w:p>
        </w:tc>
        <w:tc>
          <w:tcPr>
            <w:tcW w:w="8416" w:type="dxa"/>
            <w:shd w:val="clear" w:color="auto" w:fill="auto"/>
            <w:vAlign w:val="center"/>
          </w:tcPr>
          <w:p w14:paraId="51998B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32"/>
                <w:szCs w:val="32"/>
                <w:highlight w:val="none"/>
                <w:vertAlign w:val="baseline"/>
                <w:lang w:val="en-US" w:eastAsia="zh-CN" w:bidi="ar-SA"/>
              </w:rPr>
            </w:pPr>
            <w:r>
              <w:rPr>
                <w:rFonts w:hint="eastAsia" w:ascii="仿宋_GB2312" w:hAnsi="仿宋_GB2312" w:eastAsia="仿宋_GB2312" w:cs="仿宋_GB2312"/>
                <w:color w:val="auto"/>
                <w:sz w:val="32"/>
                <w:szCs w:val="32"/>
                <w:highlight w:val="none"/>
                <w:vertAlign w:val="baseline"/>
                <w:lang w:val="en-US" w:eastAsia="zh-CN"/>
              </w:rPr>
              <w:t>2.72元/吨</w:t>
            </w:r>
          </w:p>
        </w:tc>
      </w:tr>
      <w:tr w14:paraId="49714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663" w:type="dxa"/>
            <w:shd w:val="clear" w:color="auto" w:fill="auto"/>
            <w:vAlign w:val="center"/>
          </w:tcPr>
          <w:p w14:paraId="1C83487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color w:val="auto"/>
                <w:sz w:val="32"/>
                <w:szCs w:val="32"/>
                <w:highlight w:val="none"/>
                <w:vertAlign w:val="baseline"/>
                <w:lang w:val="en-US" w:eastAsia="zh-CN"/>
              </w:rPr>
              <w:t>报价</w:t>
            </w:r>
          </w:p>
        </w:tc>
        <w:tc>
          <w:tcPr>
            <w:tcW w:w="8416" w:type="dxa"/>
            <w:shd w:val="clear" w:color="auto" w:fill="auto"/>
            <w:vAlign w:val="center"/>
          </w:tcPr>
          <w:p w14:paraId="1F64FE6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u w:val="single"/>
                <w:vertAlign w:val="baseline"/>
                <w:lang w:val="en-US" w:eastAsia="zh-CN"/>
              </w:rPr>
              <w:t xml:space="preserve">    </w:t>
            </w:r>
            <w:r>
              <w:rPr>
                <w:rFonts w:hint="eastAsia" w:ascii="仿宋_GB2312" w:hAnsi="仿宋_GB2312" w:eastAsia="仿宋_GB2312" w:cs="仿宋_GB2312"/>
                <w:color w:val="auto"/>
                <w:sz w:val="32"/>
                <w:szCs w:val="32"/>
                <w:highlight w:val="none"/>
                <w:vertAlign w:val="baseline"/>
                <w:lang w:val="en-US" w:eastAsia="zh-CN"/>
              </w:rPr>
              <w:t>元/吨</w:t>
            </w:r>
          </w:p>
        </w:tc>
      </w:tr>
    </w:tbl>
    <w:p w14:paraId="3F138095">
      <w:pPr>
        <w:keepNext w:val="0"/>
        <w:keepLines w:val="0"/>
        <w:pageBreakBefore w:val="0"/>
        <w:kinsoku/>
        <w:wordWrap/>
        <w:topLinePunct w:val="0"/>
        <w:bidi w:val="0"/>
        <w:adjustRightInd w:val="0"/>
        <w:snapToGrid w:val="0"/>
        <w:spacing w:line="440" w:lineRule="exact"/>
        <w:rPr>
          <w:rFonts w:hint="default" w:ascii="仿宋_GB2312" w:hAnsi="仿宋_GB2312" w:eastAsia="仿宋_GB2312" w:cs="仿宋_GB2312"/>
          <w:color w:val="auto"/>
          <w:sz w:val="32"/>
          <w:szCs w:val="32"/>
          <w:highlight w:val="none"/>
          <w:lang w:val="en-US" w:eastAsia="zh-CN"/>
        </w:rPr>
      </w:pPr>
    </w:p>
    <w:p w14:paraId="5D12394F">
      <w:pPr>
        <w:keepNext w:val="0"/>
        <w:keepLines w:val="0"/>
        <w:pageBreakBefore w:val="0"/>
        <w:kinsoku/>
        <w:wordWrap/>
        <w:topLinePunct w:val="0"/>
        <w:bidi w:val="0"/>
        <w:adjustRightInd w:val="0"/>
        <w:snapToGrid w:val="0"/>
        <w:spacing w:line="44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注：</w:t>
      </w:r>
    </w:p>
    <w:p w14:paraId="6EAB5E6A">
      <w:pPr>
        <w:keepNext w:val="0"/>
        <w:keepLines w:val="0"/>
        <w:pageBreakBefore w:val="0"/>
        <w:kinsoku/>
        <w:wordWrap/>
        <w:topLinePunct w:val="0"/>
        <w:bidi w:val="0"/>
        <w:adjustRightInd w:val="0"/>
        <w:snapToGrid w:val="0"/>
        <w:spacing w:line="44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1.以上的</w:t>
      </w:r>
      <w:r>
        <w:rPr>
          <w:rFonts w:hint="eastAsia" w:ascii="仿宋_GB2312" w:hAnsi="仿宋_GB2312" w:eastAsia="仿宋_GB2312" w:cs="仿宋_GB2312"/>
          <w:color w:val="auto"/>
          <w:sz w:val="32"/>
          <w:szCs w:val="32"/>
          <w:highlight w:val="none"/>
          <w:vertAlign w:val="baseline"/>
          <w:lang w:val="en-US" w:eastAsia="zh-CN"/>
        </w:rPr>
        <w:t>报价为不</w:t>
      </w:r>
      <w:r>
        <w:rPr>
          <w:rFonts w:hint="eastAsia" w:ascii="仿宋_GB2312" w:hAnsi="仿宋_GB2312" w:eastAsia="仿宋_GB2312" w:cs="仿宋_GB2312"/>
          <w:color w:val="auto"/>
          <w:sz w:val="32"/>
          <w:szCs w:val="32"/>
          <w:highlight w:val="none"/>
          <w:lang w:val="en-US" w:eastAsia="zh-CN"/>
        </w:rPr>
        <w:t>含税价，增值税由乙方（中标人）按国家现行税收法律法规规定的税率，在成交价之外另行支付</w:t>
      </w:r>
      <w:r>
        <w:rPr>
          <w:rFonts w:hint="eastAsia" w:ascii="仿宋_GB2312" w:hAnsi="仿宋_GB2312" w:eastAsia="仿宋_GB2312" w:cs="仿宋_GB2312"/>
          <w:color w:val="auto"/>
          <w:sz w:val="32"/>
          <w:szCs w:val="32"/>
          <w:highlight w:val="none"/>
        </w:rPr>
        <w:t>。运输成本以及运输需要办理的相关手续产生的全部费用由中标人自行承担。</w:t>
      </w:r>
    </w:p>
    <w:p w14:paraId="23945C88">
      <w:pPr>
        <w:keepNext w:val="0"/>
        <w:keepLines w:val="0"/>
        <w:pageBreakBefore w:val="0"/>
        <w:kinsoku/>
        <w:wordWrap/>
        <w:topLinePunct w:val="0"/>
        <w:bidi w:val="0"/>
        <w:adjustRightInd w:val="0"/>
        <w:snapToGrid w:val="0"/>
        <w:spacing w:line="440" w:lineRule="exact"/>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rPr>
        <w:t>本表填制原件一式两份，两份必须完全一致。</w:t>
      </w:r>
    </w:p>
    <w:p w14:paraId="7BCEAD09">
      <w:pPr>
        <w:keepNext w:val="0"/>
        <w:keepLines w:val="0"/>
        <w:pageBreakBefore w:val="0"/>
        <w:kinsoku/>
        <w:wordWrap/>
        <w:topLinePunct w:val="0"/>
        <w:bidi w:val="0"/>
        <w:adjustRightInd w:val="0"/>
        <w:snapToGrid w:val="0"/>
        <w:spacing w:line="440" w:lineRule="exact"/>
        <w:ind w:firstLine="640"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其中一份装订于</w:t>
      </w:r>
      <w:r>
        <w:rPr>
          <w:rFonts w:hint="eastAsia" w:ascii="仿宋_GB2312" w:hAnsi="仿宋_GB2312" w:eastAsia="仿宋_GB2312" w:cs="仿宋_GB2312"/>
          <w:b/>
          <w:bCs/>
          <w:color w:val="auto"/>
          <w:sz w:val="32"/>
          <w:szCs w:val="32"/>
          <w:highlight w:val="none"/>
          <w:lang w:eastAsia="zh-CN"/>
        </w:rPr>
        <w:t>投标</w:t>
      </w:r>
      <w:r>
        <w:rPr>
          <w:rFonts w:hint="eastAsia" w:ascii="仿宋_GB2312" w:hAnsi="仿宋_GB2312" w:eastAsia="仿宋_GB2312" w:cs="仿宋_GB2312"/>
          <w:b/>
          <w:bCs/>
          <w:color w:val="auto"/>
          <w:sz w:val="32"/>
          <w:szCs w:val="32"/>
          <w:highlight w:val="none"/>
        </w:rPr>
        <w:t>文件正本内；</w:t>
      </w:r>
    </w:p>
    <w:p w14:paraId="59676ECE">
      <w:pPr>
        <w:keepNext w:val="0"/>
        <w:keepLines w:val="0"/>
        <w:pageBreakBefore w:val="0"/>
        <w:kinsoku/>
        <w:wordWrap/>
        <w:topLinePunct w:val="0"/>
        <w:bidi w:val="0"/>
        <w:adjustRightInd w:val="0"/>
        <w:snapToGrid w:val="0"/>
        <w:spacing w:line="440" w:lineRule="exact"/>
        <w:ind w:firstLine="640"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另一份单独密封于小信封和“</w:t>
      </w:r>
      <w:r>
        <w:rPr>
          <w:rFonts w:hint="eastAsia" w:ascii="仿宋_GB2312" w:hAnsi="仿宋_GB2312" w:eastAsia="仿宋_GB2312" w:cs="仿宋_GB2312"/>
          <w:b/>
          <w:bCs/>
          <w:color w:val="auto"/>
          <w:sz w:val="32"/>
          <w:szCs w:val="32"/>
          <w:highlight w:val="none"/>
          <w:lang w:eastAsia="zh-CN"/>
        </w:rPr>
        <w:t>投标</w:t>
      </w:r>
      <w:r>
        <w:rPr>
          <w:rFonts w:hint="eastAsia" w:ascii="仿宋_GB2312" w:hAnsi="仿宋_GB2312" w:eastAsia="仿宋_GB2312" w:cs="仿宋_GB2312"/>
          <w:b/>
          <w:bCs/>
          <w:color w:val="auto"/>
          <w:sz w:val="32"/>
          <w:szCs w:val="32"/>
          <w:highlight w:val="none"/>
        </w:rPr>
        <w:t>人基本情况表</w:t>
      </w:r>
      <w:r>
        <w:rPr>
          <w:rFonts w:hint="eastAsia" w:ascii="仿宋_GB2312" w:hAnsi="仿宋_GB2312" w:eastAsia="仿宋_GB2312" w:cs="仿宋_GB2312"/>
          <w:b/>
          <w:bCs/>
          <w:color w:val="auto"/>
          <w:sz w:val="32"/>
          <w:szCs w:val="32"/>
          <w:highlight w:val="none"/>
          <w:lang w:eastAsia="zh-CN"/>
        </w:rPr>
        <w:t>”“投标</w:t>
      </w:r>
      <w:r>
        <w:rPr>
          <w:rFonts w:hint="eastAsia" w:ascii="仿宋_GB2312" w:hAnsi="仿宋_GB2312" w:eastAsia="仿宋_GB2312" w:cs="仿宋_GB2312"/>
          <w:b/>
          <w:bCs/>
          <w:color w:val="auto"/>
          <w:sz w:val="32"/>
          <w:szCs w:val="32"/>
          <w:highlight w:val="none"/>
        </w:rPr>
        <w:t>保证金”</w:t>
      </w:r>
      <w:r>
        <w:rPr>
          <w:rFonts w:hint="eastAsia" w:ascii="仿宋_GB2312" w:hAnsi="仿宋_GB2312" w:eastAsia="仿宋_GB2312" w:cs="仿宋_GB2312"/>
          <w:b/>
          <w:bCs/>
          <w:color w:val="auto"/>
          <w:sz w:val="32"/>
          <w:szCs w:val="32"/>
          <w:highlight w:val="none"/>
          <w:lang w:eastAsia="zh-CN"/>
        </w:rPr>
        <w:t>缴款凭证</w:t>
      </w:r>
      <w:r>
        <w:rPr>
          <w:rFonts w:hint="eastAsia" w:ascii="仿宋_GB2312" w:hAnsi="仿宋_GB2312" w:eastAsia="仿宋_GB2312" w:cs="仿宋_GB2312"/>
          <w:b/>
          <w:bCs/>
          <w:color w:val="auto"/>
          <w:sz w:val="32"/>
          <w:szCs w:val="32"/>
          <w:highlight w:val="none"/>
        </w:rPr>
        <w:t>一同提交，并在信封上标明“《</w:t>
      </w:r>
      <w:r>
        <w:rPr>
          <w:rFonts w:hint="eastAsia" w:ascii="仿宋_GB2312" w:hAnsi="仿宋_GB2312" w:eastAsia="仿宋_GB2312" w:cs="仿宋_GB2312"/>
          <w:b/>
          <w:bCs/>
          <w:color w:val="auto"/>
          <w:sz w:val="32"/>
          <w:szCs w:val="32"/>
          <w:highlight w:val="none"/>
          <w:lang w:eastAsia="zh-CN"/>
        </w:rPr>
        <w:t>报价</w:t>
      </w:r>
      <w:r>
        <w:rPr>
          <w:rFonts w:hint="eastAsia" w:ascii="仿宋_GB2312" w:hAnsi="仿宋_GB2312" w:eastAsia="仿宋_GB2312" w:cs="仿宋_GB2312"/>
          <w:b/>
          <w:bCs/>
          <w:color w:val="auto"/>
          <w:sz w:val="32"/>
          <w:szCs w:val="32"/>
          <w:highlight w:val="none"/>
        </w:rPr>
        <w:t>单》”字样，以方便</w:t>
      </w:r>
      <w:r>
        <w:rPr>
          <w:rFonts w:hint="eastAsia" w:ascii="仿宋_GB2312" w:hAnsi="仿宋_GB2312" w:eastAsia="仿宋_GB2312" w:cs="仿宋_GB2312"/>
          <w:b/>
          <w:bCs/>
          <w:color w:val="auto"/>
          <w:sz w:val="32"/>
          <w:szCs w:val="32"/>
          <w:highlight w:val="none"/>
          <w:lang w:eastAsia="zh-CN"/>
        </w:rPr>
        <w:t>报价</w:t>
      </w:r>
      <w:r>
        <w:rPr>
          <w:rFonts w:hint="eastAsia" w:ascii="仿宋_GB2312" w:hAnsi="仿宋_GB2312" w:eastAsia="仿宋_GB2312" w:cs="仿宋_GB2312"/>
          <w:b/>
          <w:bCs/>
          <w:color w:val="auto"/>
          <w:sz w:val="32"/>
          <w:szCs w:val="32"/>
          <w:highlight w:val="none"/>
        </w:rPr>
        <w:t>。</w:t>
      </w:r>
    </w:p>
    <w:p w14:paraId="0FAEA651">
      <w:pPr>
        <w:keepNext w:val="0"/>
        <w:keepLines w:val="0"/>
        <w:pageBreakBefore w:val="0"/>
        <w:kinsoku/>
        <w:wordWrap/>
        <w:topLinePunct w:val="0"/>
        <w:bidi w:val="0"/>
        <w:adjustRightInd w:val="0"/>
        <w:snapToGrid w:val="0"/>
        <w:spacing w:line="44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另自备一份盖章空白</w:t>
      </w:r>
      <w:r>
        <w:rPr>
          <w:rFonts w:hint="eastAsia" w:ascii="仿宋_GB2312" w:hAnsi="仿宋_GB2312" w:eastAsia="仿宋_GB2312" w:cs="仿宋_GB2312"/>
          <w:color w:val="auto"/>
          <w:sz w:val="32"/>
          <w:szCs w:val="32"/>
          <w:highlight w:val="none"/>
          <w:lang w:eastAsia="zh-CN"/>
        </w:rPr>
        <w:t>报价</w:t>
      </w:r>
      <w:r>
        <w:rPr>
          <w:rFonts w:hint="eastAsia" w:ascii="仿宋_GB2312" w:hAnsi="仿宋_GB2312" w:eastAsia="仿宋_GB2312" w:cs="仿宋_GB2312"/>
          <w:color w:val="auto"/>
          <w:sz w:val="32"/>
          <w:szCs w:val="32"/>
          <w:highlight w:val="none"/>
        </w:rPr>
        <w:t>单，如果出现需二次</w:t>
      </w:r>
      <w:r>
        <w:rPr>
          <w:rFonts w:hint="eastAsia" w:ascii="仿宋_GB2312" w:hAnsi="仿宋_GB2312" w:eastAsia="仿宋_GB2312" w:cs="仿宋_GB2312"/>
          <w:color w:val="auto"/>
          <w:sz w:val="32"/>
          <w:szCs w:val="32"/>
          <w:highlight w:val="none"/>
          <w:lang w:eastAsia="zh-CN"/>
        </w:rPr>
        <w:t>报价</w:t>
      </w:r>
      <w:r>
        <w:rPr>
          <w:rFonts w:hint="eastAsia" w:ascii="仿宋_GB2312" w:hAnsi="仿宋_GB2312" w:eastAsia="仿宋_GB2312" w:cs="仿宋_GB2312"/>
          <w:color w:val="auto"/>
          <w:sz w:val="32"/>
          <w:szCs w:val="32"/>
          <w:highlight w:val="none"/>
        </w:rPr>
        <w:t>情况，现场再进行</w:t>
      </w:r>
      <w:r>
        <w:rPr>
          <w:rFonts w:hint="eastAsia" w:ascii="仿宋_GB2312" w:hAnsi="仿宋_GB2312" w:eastAsia="仿宋_GB2312" w:cs="仿宋_GB2312"/>
          <w:color w:val="auto"/>
          <w:sz w:val="32"/>
          <w:szCs w:val="32"/>
          <w:highlight w:val="none"/>
          <w:lang w:eastAsia="zh-CN"/>
        </w:rPr>
        <w:t>报价</w:t>
      </w:r>
      <w:r>
        <w:rPr>
          <w:rFonts w:hint="eastAsia" w:ascii="仿宋_GB2312" w:hAnsi="仿宋_GB2312" w:eastAsia="仿宋_GB2312" w:cs="仿宋_GB2312"/>
          <w:color w:val="auto"/>
          <w:sz w:val="32"/>
          <w:szCs w:val="32"/>
          <w:highlight w:val="none"/>
        </w:rPr>
        <w:t>。</w:t>
      </w:r>
    </w:p>
    <w:p w14:paraId="4BB457CD">
      <w:pPr>
        <w:keepNext w:val="0"/>
        <w:keepLines w:val="0"/>
        <w:pageBreakBefore w:val="0"/>
        <w:kinsoku/>
        <w:wordWrap/>
        <w:topLinePunct w:val="0"/>
        <w:bidi w:val="0"/>
        <w:adjustRightInd w:val="0"/>
        <w:snapToGrid w:val="0"/>
        <w:spacing w:line="440" w:lineRule="exact"/>
        <w:ind w:firstLine="480"/>
        <w:jc w:val="center"/>
        <w:rPr>
          <w:rFonts w:hint="eastAsia" w:ascii="仿宋_GB2312" w:hAnsi="仿宋_GB2312" w:eastAsia="仿宋_GB2312" w:cs="仿宋_GB2312"/>
          <w:color w:val="auto"/>
          <w:sz w:val="32"/>
          <w:szCs w:val="32"/>
          <w:highlight w:val="none"/>
        </w:rPr>
      </w:pPr>
    </w:p>
    <w:p w14:paraId="0BA52D0D">
      <w:pPr>
        <w:keepNext w:val="0"/>
        <w:keepLines w:val="0"/>
        <w:pageBreakBefore w:val="0"/>
        <w:kinsoku/>
        <w:wordWrap/>
        <w:topLinePunct w:val="0"/>
        <w:bidi w:val="0"/>
        <w:adjustRightInd w:val="0"/>
        <w:snapToGrid w:val="0"/>
        <w:spacing w:line="440" w:lineRule="exact"/>
        <w:ind w:firstLine="480"/>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法人授权代表签字：</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 </w:t>
      </w:r>
    </w:p>
    <w:p w14:paraId="7F14B447">
      <w:pPr>
        <w:keepNext w:val="0"/>
        <w:keepLines w:val="0"/>
        <w:pageBreakBefore w:val="0"/>
        <w:kinsoku/>
        <w:wordWrap/>
        <w:topLinePunct w:val="0"/>
        <w:bidi w:val="0"/>
        <w:spacing w:line="440" w:lineRule="exact"/>
        <w:ind w:firstLine="420"/>
        <w:jc w:val="cente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p>
    <w:p w14:paraId="05278E89">
      <w:pPr>
        <w:keepNext w:val="0"/>
        <w:keepLines w:val="0"/>
        <w:pageBreakBefore w:val="0"/>
        <w:kinsoku/>
        <w:wordWrap/>
        <w:topLinePunct w:val="0"/>
        <w:bidi w:val="0"/>
        <w:spacing w:line="440" w:lineRule="exact"/>
        <w:ind w:firstLine="42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报价</w:t>
      </w:r>
      <w:r>
        <w:rPr>
          <w:rFonts w:hint="eastAsia" w:ascii="仿宋_GB2312" w:hAnsi="仿宋_GB2312" w:eastAsia="仿宋_GB2312" w:cs="仿宋_GB2312"/>
          <w:color w:val="auto"/>
          <w:sz w:val="32"/>
          <w:szCs w:val="32"/>
          <w:highlight w:val="none"/>
        </w:rPr>
        <w:t xml:space="preserve">人代表签字盖章：    </w:t>
      </w:r>
    </w:p>
    <w:p w14:paraId="7B7C8B55">
      <w:pPr>
        <w:keepNext w:val="0"/>
        <w:keepLines w:val="0"/>
        <w:pageBreakBefore w:val="0"/>
        <w:kinsoku/>
        <w:wordWrap/>
        <w:topLinePunct w:val="0"/>
        <w:bidi w:val="0"/>
        <w:spacing w:line="440" w:lineRule="exact"/>
        <w:jc w:val="both"/>
        <w:rPr>
          <w:rFonts w:hint="eastAsia" w:ascii="仿宋_GB2312" w:hAnsi="仿宋_GB2312" w:eastAsia="仿宋_GB2312" w:cs="仿宋_GB2312"/>
          <w:color w:val="auto"/>
          <w:sz w:val="32"/>
          <w:szCs w:val="32"/>
          <w:highlight w:val="none"/>
        </w:rPr>
      </w:pPr>
    </w:p>
    <w:p w14:paraId="1D0D729B">
      <w:pPr>
        <w:keepNext w:val="0"/>
        <w:keepLines w:val="0"/>
        <w:pageBreakBefore w:val="0"/>
        <w:kinsoku/>
        <w:wordWrap/>
        <w:topLinePunct w:val="0"/>
        <w:bidi w:val="0"/>
        <w:spacing w:line="440" w:lineRule="exact"/>
        <w:ind w:firstLine="5120" w:firstLineChars="16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日    期：</w:t>
      </w:r>
    </w:p>
    <w:p w14:paraId="240A4DB1">
      <w:pPr>
        <w:keepNext w:val="0"/>
        <w:keepLines w:val="0"/>
        <w:pageBreakBefore w:val="0"/>
        <w:kinsoku/>
        <w:wordWrap/>
        <w:topLinePunct w:val="0"/>
        <w:autoSpaceDE w:val="0"/>
        <w:autoSpaceDN w:val="0"/>
        <w:bidi w:val="0"/>
        <w:adjustRightInd w:val="0"/>
        <w:spacing w:line="440" w:lineRule="exact"/>
        <w:rPr>
          <w:rFonts w:hint="eastAsia" w:ascii="仿宋_GB2312" w:hAnsi="仿宋_GB2312" w:eastAsia="仿宋_GB2312" w:cs="仿宋_GB2312"/>
          <w:color w:val="auto"/>
          <w:sz w:val="32"/>
          <w:szCs w:val="32"/>
          <w:highlight w:val="none"/>
        </w:rPr>
      </w:pPr>
    </w:p>
    <w:p w14:paraId="5A4849DE">
      <w:pPr>
        <w:keepNext w:val="0"/>
        <w:keepLines w:val="0"/>
        <w:pageBreakBefore w:val="0"/>
        <w:widowControl/>
        <w:kinsoku/>
        <w:wordWrap/>
        <w:topLinePunct w:val="0"/>
        <w:bidi w:val="0"/>
        <w:spacing w:line="440" w:lineRule="exact"/>
        <w:jc w:val="left"/>
        <w:rPr>
          <w:rFonts w:hint="eastAsia" w:ascii="仿宋_GB2312" w:hAnsi="仿宋_GB2312" w:eastAsia="仿宋_GB2312" w:cs="仿宋_GB2312"/>
          <w:b/>
          <w:color w:val="auto"/>
          <w:spacing w:val="30"/>
          <w:sz w:val="32"/>
          <w:szCs w:val="32"/>
          <w:highlight w:val="none"/>
        </w:rPr>
      </w:pPr>
      <w:r>
        <w:rPr>
          <w:rFonts w:hint="eastAsia" w:ascii="仿宋_GB2312" w:hAnsi="仿宋_GB2312" w:eastAsia="仿宋_GB2312" w:cs="仿宋_GB2312"/>
          <w:b/>
          <w:color w:val="auto"/>
          <w:spacing w:val="30"/>
          <w:sz w:val="32"/>
          <w:szCs w:val="32"/>
          <w:highlight w:val="none"/>
        </w:rPr>
        <w:br w:type="page"/>
      </w:r>
    </w:p>
    <w:p w14:paraId="488F6856">
      <w:pPr>
        <w:keepNext w:val="0"/>
        <w:keepLines w:val="0"/>
        <w:pageBreakBefore w:val="0"/>
        <w:kinsoku/>
        <w:wordWrap/>
        <w:topLinePunct w:val="0"/>
        <w:bidi w:val="0"/>
        <w:spacing w:line="440" w:lineRule="exact"/>
        <w:jc w:val="center"/>
        <w:rPr>
          <w:rFonts w:hint="eastAsia" w:ascii="仿宋_GB2312" w:hAnsi="仿宋_GB2312" w:eastAsia="仿宋_GB2312" w:cs="仿宋_GB2312"/>
          <w:b/>
          <w:color w:val="auto"/>
          <w:spacing w:val="30"/>
          <w:sz w:val="32"/>
          <w:szCs w:val="32"/>
          <w:highlight w:val="none"/>
        </w:rPr>
      </w:pPr>
      <w:r>
        <w:rPr>
          <w:rFonts w:hint="eastAsia" w:ascii="仿宋_GB2312" w:hAnsi="仿宋_GB2312" w:eastAsia="仿宋_GB2312" w:cs="仿宋_GB2312"/>
          <w:b/>
          <w:color w:val="auto"/>
          <w:spacing w:val="30"/>
          <w:sz w:val="32"/>
          <w:szCs w:val="32"/>
          <w:highlight w:val="none"/>
        </w:rPr>
        <w:t>（三）授权委托书</w:t>
      </w:r>
    </w:p>
    <w:p w14:paraId="327608A5">
      <w:pPr>
        <w:keepNext w:val="0"/>
        <w:keepLines w:val="0"/>
        <w:pageBreakBefore w:val="0"/>
        <w:kinsoku/>
        <w:wordWrap/>
        <w:topLinePunct w:val="0"/>
        <w:bidi w:val="0"/>
        <w:spacing w:line="440" w:lineRule="exact"/>
        <w:jc w:val="center"/>
        <w:rPr>
          <w:rFonts w:hint="eastAsia" w:ascii="仿宋_GB2312" w:hAnsi="仿宋_GB2312" w:eastAsia="仿宋_GB2312" w:cs="仿宋_GB2312"/>
          <w:b/>
          <w:color w:val="auto"/>
          <w:spacing w:val="30"/>
          <w:sz w:val="32"/>
          <w:szCs w:val="32"/>
          <w:highlight w:val="none"/>
        </w:rPr>
      </w:pPr>
    </w:p>
    <w:p w14:paraId="1F6F17D5">
      <w:pPr>
        <w:keepNext w:val="0"/>
        <w:keepLines w:val="0"/>
        <w:pageBreakBefore w:val="0"/>
        <w:kinsoku/>
        <w:wordWrap/>
        <w:topLinePunct w:val="0"/>
        <w:bidi w:val="0"/>
        <w:spacing w:line="440" w:lineRule="exact"/>
        <w:jc w:val="center"/>
        <w:rPr>
          <w:rFonts w:hint="eastAsia" w:ascii="仿宋_GB2312" w:hAnsi="仿宋_GB2312" w:eastAsia="仿宋_GB2312" w:cs="仿宋_GB2312"/>
          <w:b/>
          <w:color w:val="auto"/>
          <w:spacing w:val="30"/>
          <w:sz w:val="32"/>
          <w:szCs w:val="32"/>
          <w:highlight w:val="none"/>
        </w:rPr>
      </w:pPr>
    </w:p>
    <w:p w14:paraId="0EE98981">
      <w:pPr>
        <w:keepNext w:val="0"/>
        <w:keepLines w:val="0"/>
        <w:pageBreakBefore w:val="0"/>
        <w:kinsoku/>
        <w:wordWrap/>
        <w:topLinePunct w:val="0"/>
        <w:bidi w:val="0"/>
        <w:spacing w:line="440" w:lineRule="exact"/>
        <w:ind w:firstLine="960" w:firstLineChars="300"/>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本授权委托书声明：我</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（姓名）系</w:t>
      </w:r>
      <w:r>
        <w:rPr>
          <w:rFonts w:hint="eastAsia" w:ascii="仿宋_GB2312" w:hAnsi="仿宋_GB2312" w:eastAsia="仿宋_GB2312" w:cs="仿宋_GB2312"/>
          <w:color w:val="auto"/>
          <w:sz w:val="32"/>
          <w:szCs w:val="32"/>
          <w:highlight w:val="none"/>
          <w:u w:val="single"/>
        </w:rPr>
        <w:t xml:space="preserve"> </w:t>
      </w:r>
    </w:p>
    <w:p w14:paraId="184A49CC">
      <w:pPr>
        <w:keepNext w:val="0"/>
        <w:keepLines w:val="0"/>
        <w:pageBreakBefore w:val="0"/>
        <w:kinsoku/>
        <w:wordWrap/>
        <w:topLinePunct w:val="0"/>
        <w:bidi w:val="0"/>
        <w:spacing w:line="440" w:lineRule="exact"/>
        <w:ind w:firstLine="960" w:firstLineChars="3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人名称）的法定代表人，现授权委托本公司</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（单位名称）</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（姓名）为我的代理人，以本公司的名义参加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项目的</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。代理人所签署的文件和处理与之有关的一切</w:t>
      </w:r>
      <w:r>
        <w:rPr>
          <w:rFonts w:hint="eastAsia" w:ascii="仿宋_GB2312" w:hAnsi="仿宋_GB2312" w:eastAsia="仿宋_GB2312" w:cs="仿宋_GB2312"/>
          <w:color w:val="auto"/>
          <w:sz w:val="32"/>
          <w:szCs w:val="32"/>
          <w:highlight w:val="none"/>
          <w:lang w:eastAsia="zh-CN"/>
        </w:rPr>
        <w:t>事务</w:t>
      </w:r>
      <w:r>
        <w:rPr>
          <w:rFonts w:hint="eastAsia" w:ascii="仿宋_GB2312" w:hAnsi="仿宋_GB2312" w:eastAsia="仿宋_GB2312" w:cs="仿宋_GB2312"/>
          <w:color w:val="auto"/>
          <w:sz w:val="32"/>
          <w:szCs w:val="32"/>
          <w:highlight w:val="none"/>
        </w:rPr>
        <w:t>，我均以承认。</w:t>
      </w:r>
    </w:p>
    <w:p w14:paraId="342F1BDE">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本授权书于</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日签字生效，特此声明。</w:t>
      </w:r>
    </w:p>
    <w:p w14:paraId="3AEB4373">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代理人无转委权，特此委托。</w:t>
      </w:r>
    </w:p>
    <w:p w14:paraId="34D2DCA0">
      <w:pPr>
        <w:keepNext w:val="0"/>
        <w:keepLines w:val="0"/>
        <w:pageBreakBefore w:val="0"/>
        <w:kinsoku/>
        <w:wordWrap/>
        <w:topLinePunct w:val="0"/>
        <w:bidi w:val="0"/>
        <w:spacing w:line="440" w:lineRule="exact"/>
        <w:rPr>
          <w:rFonts w:hint="eastAsia" w:ascii="仿宋_GB2312" w:hAnsi="仿宋_GB2312" w:eastAsia="仿宋_GB2312" w:cs="仿宋_GB2312"/>
          <w:color w:val="auto"/>
          <w:sz w:val="32"/>
          <w:szCs w:val="32"/>
          <w:highlight w:val="none"/>
        </w:rPr>
      </w:pPr>
    </w:p>
    <w:p w14:paraId="7034EDEC">
      <w:pPr>
        <w:keepNext w:val="0"/>
        <w:keepLines w:val="0"/>
        <w:pageBreakBefore w:val="0"/>
        <w:kinsoku/>
        <w:wordWrap/>
        <w:topLinePunct w:val="0"/>
        <w:bidi w:val="0"/>
        <w:spacing w:line="440" w:lineRule="exact"/>
        <w:rPr>
          <w:rFonts w:hint="eastAsia" w:ascii="仿宋_GB2312" w:hAnsi="仿宋_GB2312" w:eastAsia="仿宋_GB2312" w:cs="仿宋_GB2312"/>
          <w:color w:val="auto"/>
          <w:sz w:val="32"/>
          <w:szCs w:val="32"/>
          <w:highlight w:val="none"/>
        </w:rPr>
      </w:pPr>
    </w:p>
    <w:p w14:paraId="3D63AD63">
      <w:pPr>
        <w:keepNext w:val="0"/>
        <w:keepLines w:val="0"/>
        <w:pageBreakBefore w:val="0"/>
        <w:kinsoku/>
        <w:wordWrap/>
        <w:topLinePunct w:val="0"/>
        <w:bidi w:val="0"/>
        <w:adjustRightInd w:val="0"/>
        <w:snapToGrid w:val="0"/>
        <w:spacing w:line="440" w:lineRule="exact"/>
        <w:ind w:firstLine="48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法人授权代表签字：</w:t>
      </w:r>
    </w:p>
    <w:p w14:paraId="51E8C953">
      <w:pPr>
        <w:keepNext w:val="0"/>
        <w:keepLines w:val="0"/>
        <w:pageBreakBefore w:val="0"/>
        <w:kinsoku/>
        <w:wordWrap/>
        <w:topLinePunct w:val="0"/>
        <w:bidi w:val="0"/>
        <w:adjustRightInd w:val="0"/>
        <w:snapToGrid w:val="0"/>
        <w:spacing w:line="440" w:lineRule="exact"/>
        <w:ind w:firstLine="480"/>
        <w:rPr>
          <w:rFonts w:hint="eastAsia" w:ascii="仿宋_GB2312" w:hAnsi="仿宋_GB2312" w:eastAsia="仿宋_GB2312" w:cs="仿宋_GB2312"/>
          <w:color w:val="auto"/>
          <w:sz w:val="32"/>
          <w:szCs w:val="32"/>
          <w:highlight w:val="none"/>
        </w:rPr>
      </w:pPr>
    </w:p>
    <w:p w14:paraId="7CA507D3">
      <w:pPr>
        <w:keepNext w:val="0"/>
        <w:keepLines w:val="0"/>
        <w:pageBreakBefore w:val="0"/>
        <w:kinsoku/>
        <w:wordWrap/>
        <w:topLinePunct w:val="0"/>
        <w:bidi w:val="0"/>
        <w:adjustRightInd w:val="0"/>
        <w:snapToGrid w:val="0"/>
        <w:spacing w:line="440" w:lineRule="exact"/>
        <w:ind w:firstLine="480"/>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color w:val="auto"/>
          <w:sz w:val="32"/>
          <w:szCs w:val="32"/>
          <w:highlight w:val="none"/>
        </w:rPr>
        <w:t>授权代表联系方式</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u w:val="single"/>
        </w:rPr>
        <w:t xml:space="preserve">          </w:t>
      </w:r>
    </w:p>
    <w:p w14:paraId="568FCE0C">
      <w:pPr>
        <w:keepNext w:val="0"/>
        <w:keepLines w:val="0"/>
        <w:pageBreakBefore w:val="0"/>
        <w:kinsoku/>
        <w:wordWrap/>
        <w:topLinePunct w:val="0"/>
        <w:bidi w:val="0"/>
        <w:spacing w:line="440" w:lineRule="exact"/>
        <w:ind w:firstLine="420"/>
        <w:rPr>
          <w:rFonts w:hint="eastAsia" w:ascii="仿宋_GB2312" w:hAnsi="仿宋_GB2312" w:eastAsia="仿宋_GB2312" w:cs="仿宋_GB2312"/>
          <w:color w:val="auto"/>
          <w:sz w:val="32"/>
          <w:szCs w:val="32"/>
          <w:highlight w:val="none"/>
        </w:rPr>
      </w:pPr>
    </w:p>
    <w:p w14:paraId="3BA95981">
      <w:pPr>
        <w:keepNext w:val="0"/>
        <w:keepLines w:val="0"/>
        <w:pageBreakBefore w:val="0"/>
        <w:kinsoku/>
        <w:wordWrap/>
        <w:topLinePunct w:val="0"/>
        <w:bidi w:val="0"/>
        <w:spacing w:line="440" w:lineRule="exact"/>
        <w:ind w:firstLine="42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代表签字盖章：</w:t>
      </w:r>
    </w:p>
    <w:p w14:paraId="4DF8F9B2">
      <w:pPr>
        <w:keepNext w:val="0"/>
        <w:keepLines w:val="0"/>
        <w:pageBreakBefore w:val="0"/>
        <w:kinsoku/>
        <w:wordWrap/>
        <w:topLinePunct w:val="0"/>
        <w:bidi w:val="0"/>
        <w:spacing w:line="440" w:lineRule="exact"/>
        <w:ind w:firstLine="2240" w:firstLineChars="700"/>
        <w:rPr>
          <w:rFonts w:hint="eastAsia" w:ascii="仿宋_GB2312" w:hAnsi="仿宋_GB2312" w:eastAsia="仿宋_GB2312" w:cs="仿宋_GB2312"/>
          <w:color w:val="auto"/>
          <w:sz w:val="32"/>
          <w:szCs w:val="32"/>
          <w:highlight w:val="none"/>
        </w:rPr>
      </w:pPr>
    </w:p>
    <w:p w14:paraId="44610280">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日   期：</w:t>
      </w:r>
    </w:p>
    <w:p w14:paraId="615E1A00">
      <w:pPr>
        <w:keepNext w:val="0"/>
        <w:keepLines w:val="0"/>
        <w:pageBreakBefore w:val="0"/>
        <w:kinsoku/>
        <w:wordWrap/>
        <w:topLinePunct w:val="0"/>
        <w:autoSpaceDE w:val="0"/>
        <w:autoSpaceDN w:val="0"/>
        <w:bidi w:val="0"/>
        <w:adjustRightInd w:val="0"/>
        <w:spacing w:line="440" w:lineRule="exact"/>
        <w:ind w:left="1134" w:right="156"/>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br w:type="page"/>
      </w:r>
    </w:p>
    <w:p w14:paraId="0648D517">
      <w:pPr>
        <w:keepNext w:val="0"/>
        <w:keepLines w:val="0"/>
        <w:pageBreakBefore w:val="0"/>
        <w:numPr>
          <w:ilvl w:val="0"/>
          <w:numId w:val="0"/>
        </w:numPr>
        <w:kinsoku/>
        <w:wordWrap/>
        <w:topLinePunct w:val="0"/>
        <w:bidi w:val="0"/>
        <w:spacing w:line="440" w:lineRule="exact"/>
        <w:ind w:left="1134" w:leftChars="0"/>
        <w:jc w:val="center"/>
        <w:rPr>
          <w:rFonts w:hint="eastAsia" w:ascii="仿宋_GB2312" w:hAnsi="仿宋_GB2312" w:eastAsia="仿宋_GB2312" w:cs="仿宋_GB2312"/>
          <w:b/>
          <w:color w:val="auto"/>
          <w:spacing w:val="30"/>
          <w:sz w:val="32"/>
          <w:szCs w:val="32"/>
          <w:highlight w:val="none"/>
        </w:rPr>
      </w:pPr>
      <w:r>
        <w:rPr>
          <w:rFonts w:hint="eastAsia" w:ascii="仿宋_GB2312" w:hAnsi="仿宋_GB2312" w:eastAsia="仿宋_GB2312" w:cs="仿宋_GB2312"/>
          <w:b/>
          <w:color w:val="auto"/>
          <w:spacing w:val="30"/>
          <w:kern w:val="2"/>
          <w:sz w:val="32"/>
          <w:szCs w:val="32"/>
          <w:highlight w:val="none"/>
          <w:lang w:val="en-US" w:eastAsia="zh-CN" w:bidi="ar-SA"/>
        </w:rPr>
        <w:t>（四）</w:t>
      </w:r>
      <w:r>
        <w:rPr>
          <w:rFonts w:hint="eastAsia" w:ascii="仿宋_GB2312" w:hAnsi="仿宋_GB2312" w:eastAsia="仿宋_GB2312" w:cs="仿宋_GB2312"/>
          <w:b/>
          <w:color w:val="auto"/>
          <w:spacing w:val="30"/>
          <w:sz w:val="32"/>
          <w:szCs w:val="32"/>
          <w:highlight w:val="none"/>
          <w:lang w:eastAsia="zh-CN"/>
        </w:rPr>
        <w:t>投标人</w:t>
      </w:r>
      <w:r>
        <w:rPr>
          <w:rFonts w:hint="eastAsia" w:ascii="仿宋_GB2312" w:hAnsi="仿宋_GB2312" w:eastAsia="仿宋_GB2312" w:cs="仿宋_GB2312"/>
          <w:b/>
          <w:color w:val="auto"/>
          <w:spacing w:val="30"/>
          <w:sz w:val="32"/>
          <w:szCs w:val="32"/>
          <w:highlight w:val="none"/>
        </w:rPr>
        <w:t>基本情况表</w:t>
      </w:r>
    </w:p>
    <w:p w14:paraId="465E0B73">
      <w:pPr>
        <w:keepNext w:val="0"/>
        <w:keepLines w:val="0"/>
        <w:pageBreakBefore w:val="0"/>
        <w:numPr>
          <w:ilvl w:val="0"/>
          <w:numId w:val="0"/>
        </w:numPr>
        <w:kinsoku/>
        <w:wordWrap/>
        <w:topLinePunct w:val="0"/>
        <w:bidi w:val="0"/>
        <w:spacing w:line="440" w:lineRule="exact"/>
        <w:jc w:val="center"/>
        <w:rPr>
          <w:rFonts w:hint="eastAsia" w:ascii="仿宋_GB2312" w:hAnsi="仿宋_GB2312" w:eastAsia="仿宋_GB2312" w:cs="仿宋_GB2312"/>
          <w:b/>
          <w:color w:val="auto"/>
          <w:spacing w:val="30"/>
          <w:sz w:val="32"/>
          <w:szCs w:val="32"/>
          <w:highlight w:val="none"/>
        </w:rPr>
      </w:pPr>
    </w:p>
    <w:p w14:paraId="5EA8FEE6">
      <w:pPr>
        <w:keepNext w:val="0"/>
        <w:keepLines w:val="0"/>
        <w:pageBreakBefore w:val="0"/>
        <w:numPr>
          <w:ilvl w:val="0"/>
          <w:numId w:val="0"/>
        </w:numPr>
        <w:kinsoku/>
        <w:wordWrap/>
        <w:topLinePunct w:val="0"/>
        <w:bidi w:val="0"/>
        <w:spacing w:line="440" w:lineRule="exact"/>
        <w:jc w:val="center"/>
        <w:rPr>
          <w:rFonts w:hint="eastAsia" w:ascii="仿宋_GB2312" w:hAnsi="仿宋_GB2312" w:eastAsia="仿宋_GB2312" w:cs="仿宋_GB2312"/>
          <w:b/>
          <w:color w:val="auto"/>
          <w:spacing w:val="30"/>
          <w:sz w:val="32"/>
          <w:szCs w:val="32"/>
          <w:highlight w:val="none"/>
        </w:rPr>
      </w:pPr>
    </w:p>
    <w:p w14:paraId="77724170">
      <w:pPr>
        <w:keepNext w:val="0"/>
        <w:keepLines w:val="0"/>
        <w:pageBreakBefore w:val="0"/>
        <w:numPr>
          <w:ilvl w:val="0"/>
          <w:numId w:val="0"/>
        </w:numPr>
        <w:kinsoku/>
        <w:wordWrap/>
        <w:topLinePunct w:val="0"/>
        <w:bidi w:val="0"/>
        <w:spacing w:line="440" w:lineRule="exact"/>
        <w:jc w:val="center"/>
        <w:rPr>
          <w:rFonts w:hint="eastAsia" w:ascii="仿宋_GB2312" w:hAnsi="仿宋_GB2312" w:eastAsia="仿宋_GB2312" w:cs="仿宋_GB2312"/>
          <w:b/>
          <w:color w:val="auto"/>
          <w:spacing w:val="30"/>
          <w:sz w:val="32"/>
          <w:szCs w:val="32"/>
          <w:highlight w:val="none"/>
        </w:rPr>
      </w:pPr>
    </w:p>
    <w:p w14:paraId="02F780F1">
      <w:pPr>
        <w:keepNext w:val="0"/>
        <w:keepLines w:val="0"/>
        <w:pageBreakBefore w:val="0"/>
        <w:kinsoku/>
        <w:wordWrap/>
        <w:topLinePunct w:val="0"/>
        <w:bidi w:val="0"/>
        <w:spacing w:line="44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项目名称：</w:t>
      </w:r>
    </w:p>
    <w:p w14:paraId="7D6F4D31">
      <w:pPr>
        <w:keepNext w:val="0"/>
        <w:keepLines w:val="0"/>
        <w:pageBreakBefore w:val="0"/>
        <w:kinsoku/>
        <w:wordWrap/>
        <w:topLinePunct w:val="0"/>
        <w:bidi w:val="0"/>
        <w:spacing w:line="440" w:lineRule="exact"/>
        <w:rPr>
          <w:rFonts w:hint="eastAsia" w:ascii="仿宋_GB2312" w:hAnsi="仿宋_GB2312" w:eastAsia="仿宋_GB2312" w:cs="仿宋_GB2312"/>
          <w:color w:val="auto"/>
          <w:sz w:val="32"/>
          <w:szCs w:val="32"/>
          <w:highlight w:val="none"/>
        </w:rPr>
      </w:pPr>
    </w:p>
    <w:p w14:paraId="49A45F1B">
      <w:pPr>
        <w:keepNext w:val="0"/>
        <w:keepLines w:val="0"/>
        <w:pageBreakBefore w:val="0"/>
        <w:kinsoku/>
        <w:wordWrap/>
        <w:topLinePunct w:val="0"/>
        <w:bidi w:val="0"/>
        <w:spacing w:line="44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名称：</w:t>
      </w:r>
    </w:p>
    <w:tbl>
      <w:tblPr>
        <w:tblStyle w:val="12"/>
        <w:tblpPr w:leftFromText="180" w:rightFromText="180" w:vertAnchor="text" w:horzAnchor="page" w:tblpX="1178" w:tblpY="1200"/>
        <w:tblOverlap w:val="never"/>
        <w:tblW w:w="93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720"/>
        <w:gridCol w:w="939"/>
        <w:gridCol w:w="1259"/>
        <w:gridCol w:w="1690"/>
        <w:gridCol w:w="1516"/>
        <w:gridCol w:w="2225"/>
      </w:tblGrid>
      <w:tr w14:paraId="1ECC9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5" w:hRule="atLeast"/>
        </w:trPr>
        <w:tc>
          <w:tcPr>
            <w:tcW w:w="1720" w:type="dxa"/>
            <w:vAlign w:val="center"/>
          </w:tcPr>
          <w:p w14:paraId="677D953F">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企业全称</w:t>
            </w:r>
          </w:p>
        </w:tc>
        <w:tc>
          <w:tcPr>
            <w:tcW w:w="3888" w:type="dxa"/>
            <w:gridSpan w:val="3"/>
            <w:vAlign w:val="center"/>
          </w:tcPr>
          <w:p w14:paraId="4D07EA4A">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32"/>
                <w:szCs w:val="32"/>
                <w:highlight w:val="none"/>
              </w:rPr>
            </w:pPr>
          </w:p>
        </w:tc>
        <w:tc>
          <w:tcPr>
            <w:tcW w:w="1516" w:type="dxa"/>
            <w:vAlign w:val="center"/>
          </w:tcPr>
          <w:p w14:paraId="6CB59C19">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企业</w:t>
            </w:r>
          </w:p>
          <w:p w14:paraId="77C0C443">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法人代表</w:t>
            </w:r>
          </w:p>
        </w:tc>
        <w:tc>
          <w:tcPr>
            <w:tcW w:w="2225" w:type="dxa"/>
          </w:tcPr>
          <w:p w14:paraId="318012FA">
            <w:pPr>
              <w:keepNext w:val="0"/>
              <w:keepLines w:val="0"/>
              <w:pageBreakBefore w:val="0"/>
              <w:kinsoku/>
              <w:wordWrap/>
              <w:topLinePunct w:val="0"/>
              <w:bidi w:val="0"/>
              <w:spacing w:line="440" w:lineRule="exact"/>
              <w:rPr>
                <w:rFonts w:hint="eastAsia" w:ascii="仿宋_GB2312" w:hAnsi="仿宋_GB2312" w:eastAsia="仿宋_GB2312" w:cs="仿宋_GB2312"/>
                <w:color w:val="auto"/>
                <w:sz w:val="32"/>
                <w:szCs w:val="32"/>
                <w:highlight w:val="none"/>
              </w:rPr>
            </w:pPr>
          </w:p>
        </w:tc>
      </w:tr>
      <w:tr w14:paraId="46F01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5" w:hRule="atLeast"/>
        </w:trPr>
        <w:tc>
          <w:tcPr>
            <w:tcW w:w="1720" w:type="dxa"/>
            <w:vAlign w:val="center"/>
          </w:tcPr>
          <w:p w14:paraId="40AF08F1">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企业地址</w:t>
            </w:r>
          </w:p>
        </w:tc>
        <w:tc>
          <w:tcPr>
            <w:tcW w:w="3888" w:type="dxa"/>
            <w:gridSpan w:val="3"/>
            <w:vAlign w:val="center"/>
          </w:tcPr>
          <w:p w14:paraId="20A41DC0">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32"/>
                <w:szCs w:val="32"/>
                <w:highlight w:val="none"/>
              </w:rPr>
            </w:pPr>
          </w:p>
        </w:tc>
        <w:tc>
          <w:tcPr>
            <w:tcW w:w="1516" w:type="dxa"/>
            <w:vAlign w:val="center"/>
          </w:tcPr>
          <w:p w14:paraId="4966A05B">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被授权</w:t>
            </w:r>
          </w:p>
          <w:p w14:paraId="52AA497B">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投标代表</w:t>
            </w:r>
          </w:p>
        </w:tc>
        <w:tc>
          <w:tcPr>
            <w:tcW w:w="2225" w:type="dxa"/>
          </w:tcPr>
          <w:p w14:paraId="0FF7AE6B">
            <w:pPr>
              <w:keepNext w:val="0"/>
              <w:keepLines w:val="0"/>
              <w:pageBreakBefore w:val="0"/>
              <w:kinsoku/>
              <w:wordWrap/>
              <w:topLinePunct w:val="0"/>
              <w:bidi w:val="0"/>
              <w:spacing w:line="440" w:lineRule="exact"/>
              <w:rPr>
                <w:rFonts w:hint="eastAsia" w:ascii="仿宋_GB2312" w:hAnsi="仿宋_GB2312" w:eastAsia="仿宋_GB2312" w:cs="仿宋_GB2312"/>
                <w:color w:val="auto"/>
                <w:sz w:val="32"/>
                <w:szCs w:val="32"/>
                <w:highlight w:val="none"/>
              </w:rPr>
            </w:pPr>
          </w:p>
        </w:tc>
      </w:tr>
      <w:tr w14:paraId="7A3EB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5" w:hRule="atLeast"/>
        </w:trPr>
        <w:tc>
          <w:tcPr>
            <w:tcW w:w="1720" w:type="dxa"/>
            <w:vAlign w:val="center"/>
          </w:tcPr>
          <w:p w14:paraId="4CD7038B">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邮   编</w:t>
            </w:r>
          </w:p>
        </w:tc>
        <w:tc>
          <w:tcPr>
            <w:tcW w:w="939" w:type="dxa"/>
            <w:vAlign w:val="center"/>
          </w:tcPr>
          <w:p w14:paraId="5D073F80">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32"/>
                <w:szCs w:val="32"/>
                <w:highlight w:val="none"/>
              </w:rPr>
            </w:pPr>
          </w:p>
        </w:tc>
        <w:tc>
          <w:tcPr>
            <w:tcW w:w="1259" w:type="dxa"/>
            <w:vAlign w:val="center"/>
          </w:tcPr>
          <w:p w14:paraId="01834A59">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电   话</w:t>
            </w:r>
          </w:p>
        </w:tc>
        <w:tc>
          <w:tcPr>
            <w:tcW w:w="1690" w:type="dxa"/>
            <w:vAlign w:val="center"/>
          </w:tcPr>
          <w:p w14:paraId="26F8BA37">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32"/>
                <w:szCs w:val="32"/>
                <w:highlight w:val="none"/>
              </w:rPr>
            </w:pPr>
          </w:p>
        </w:tc>
        <w:tc>
          <w:tcPr>
            <w:tcW w:w="1516" w:type="dxa"/>
            <w:vAlign w:val="center"/>
          </w:tcPr>
          <w:p w14:paraId="3D302CF3">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传    真</w:t>
            </w:r>
          </w:p>
        </w:tc>
        <w:tc>
          <w:tcPr>
            <w:tcW w:w="2225" w:type="dxa"/>
          </w:tcPr>
          <w:p w14:paraId="29AD30AF">
            <w:pPr>
              <w:keepNext w:val="0"/>
              <w:keepLines w:val="0"/>
              <w:pageBreakBefore w:val="0"/>
              <w:kinsoku/>
              <w:wordWrap/>
              <w:topLinePunct w:val="0"/>
              <w:bidi w:val="0"/>
              <w:spacing w:line="440" w:lineRule="exact"/>
              <w:rPr>
                <w:rFonts w:hint="eastAsia" w:ascii="仿宋_GB2312" w:hAnsi="仿宋_GB2312" w:eastAsia="仿宋_GB2312" w:cs="仿宋_GB2312"/>
                <w:color w:val="auto"/>
                <w:sz w:val="32"/>
                <w:szCs w:val="32"/>
                <w:highlight w:val="none"/>
              </w:rPr>
            </w:pPr>
          </w:p>
        </w:tc>
      </w:tr>
      <w:tr w14:paraId="04EBB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5" w:hRule="atLeast"/>
        </w:trPr>
        <w:tc>
          <w:tcPr>
            <w:tcW w:w="1720" w:type="dxa"/>
            <w:vAlign w:val="center"/>
          </w:tcPr>
          <w:p w14:paraId="01D0F33A">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企业</w:t>
            </w:r>
          </w:p>
          <w:p w14:paraId="53F936AF">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开户银行</w:t>
            </w:r>
          </w:p>
        </w:tc>
        <w:tc>
          <w:tcPr>
            <w:tcW w:w="2198" w:type="dxa"/>
            <w:gridSpan w:val="2"/>
            <w:vAlign w:val="center"/>
          </w:tcPr>
          <w:p w14:paraId="2A2DCF98">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32"/>
                <w:szCs w:val="32"/>
                <w:highlight w:val="none"/>
              </w:rPr>
            </w:pPr>
          </w:p>
        </w:tc>
        <w:tc>
          <w:tcPr>
            <w:tcW w:w="1690" w:type="dxa"/>
            <w:vAlign w:val="center"/>
          </w:tcPr>
          <w:p w14:paraId="7C14B822">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开户银行</w:t>
            </w:r>
          </w:p>
          <w:p w14:paraId="5EE01FFC">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地址</w:t>
            </w:r>
          </w:p>
        </w:tc>
        <w:tc>
          <w:tcPr>
            <w:tcW w:w="3741" w:type="dxa"/>
            <w:gridSpan w:val="2"/>
          </w:tcPr>
          <w:p w14:paraId="3A6D4711">
            <w:pPr>
              <w:keepNext w:val="0"/>
              <w:keepLines w:val="0"/>
              <w:pageBreakBefore w:val="0"/>
              <w:kinsoku/>
              <w:wordWrap/>
              <w:topLinePunct w:val="0"/>
              <w:bidi w:val="0"/>
              <w:spacing w:line="440" w:lineRule="exact"/>
              <w:rPr>
                <w:rFonts w:hint="eastAsia" w:ascii="仿宋_GB2312" w:hAnsi="仿宋_GB2312" w:eastAsia="仿宋_GB2312" w:cs="仿宋_GB2312"/>
                <w:color w:val="auto"/>
                <w:sz w:val="32"/>
                <w:szCs w:val="32"/>
                <w:highlight w:val="none"/>
              </w:rPr>
            </w:pPr>
          </w:p>
        </w:tc>
      </w:tr>
      <w:tr w14:paraId="19017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5" w:hRule="atLeast"/>
        </w:trPr>
        <w:tc>
          <w:tcPr>
            <w:tcW w:w="1720" w:type="dxa"/>
            <w:vAlign w:val="center"/>
          </w:tcPr>
          <w:p w14:paraId="32BE68D3">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开户银行</w:t>
            </w:r>
          </w:p>
          <w:p w14:paraId="32DD7C29">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账号</w:t>
            </w:r>
          </w:p>
        </w:tc>
        <w:tc>
          <w:tcPr>
            <w:tcW w:w="2198" w:type="dxa"/>
            <w:gridSpan w:val="2"/>
            <w:vAlign w:val="center"/>
          </w:tcPr>
          <w:p w14:paraId="28FE3538">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32"/>
                <w:szCs w:val="32"/>
                <w:highlight w:val="none"/>
              </w:rPr>
            </w:pPr>
          </w:p>
        </w:tc>
        <w:tc>
          <w:tcPr>
            <w:tcW w:w="1690" w:type="dxa"/>
            <w:vAlign w:val="center"/>
          </w:tcPr>
          <w:p w14:paraId="7C6323E6">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企业税务登记号</w:t>
            </w:r>
          </w:p>
        </w:tc>
        <w:tc>
          <w:tcPr>
            <w:tcW w:w="3741" w:type="dxa"/>
            <w:gridSpan w:val="2"/>
          </w:tcPr>
          <w:p w14:paraId="0FDCBF49">
            <w:pPr>
              <w:keepNext w:val="0"/>
              <w:keepLines w:val="0"/>
              <w:pageBreakBefore w:val="0"/>
              <w:kinsoku/>
              <w:wordWrap/>
              <w:topLinePunct w:val="0"/>
              <w:bidi w:val="0"/>
              <w:spacing w:line="440" w:lineRule="exact"/>
              <w:rPr>
                <w:rFonts w:hint="eastAsia" w:ascii="仿宋_GB2312" w:hAnsi="仿宋_GB2312" w:eastAsia="仿宋_GB2312" w:cs="仿宋_GB2312"/>
                <w:color w:val="auto"/>
                <w:sz w:val="32"/>
                <w:szCs w:val="32"/>
                <w:highlight w:val="none"/>
              </w:rPr>
            </w:pPr>
          </w:p>
        </w:tc>
      </w:tr>
    </w:tbl>
    <w:p w14:paraId="1F835721">
      <w:pPr>
        <w:pStyle w:val="17"/>
        <w:keepNext w:val="0"/>
        <w:keepLines w:val="0"/>
        <w:pageBreakBefore w:val="0"/>
        <w:kinsoku/>
        <w:wordWrap/>
        <w:topLinePunct w:val="0"/>
        <w:bidi w:val="0"/>
        <w:spacing w:line="440" w:lineRule="exact"/>
        <w:ind w:left="0" w:leftChars="0" w:firstLine="0" w:firstLineChars="0"/>
        <w:jc w:val="both"/>
        <w:rPr>
          <w:rFonts w:hint="eastAsia" w:ascii="仿宋_GB2312" w:hAnsi="仿宋_GB2312" w:eastAsia="仿宋_GB2312" w:cs="仿宋_GB2312"/>
          <w:color w:val="auto"/>
          <w:sz w:val="32"/>
          <w:szCs w:val="32"/>
          <w:highlight w:val="none"/>
        </w:rPr>
      </w:pPr>
    </w:p>
    <w:p w14:paraId="437E541D">
      <w:pPr>
        <w:pStyle w:val="17"/>
        <w:keepNext w:val="0"/>
        <w:keepLines w:val="0"/>
        <w:pageBreakBefore w:val="0"/>
        <w:kinsoku/>
        <w:wordWrap/>
        <w:topLinePunct w:val="0"/>
        <w:bidi w:val="0"/>
        <w:spacing w:line="440" w:lineRule="exact"/>
        <w:ind w:left="1854" w:firstLine="0" w:firstLineChars="0"/>
        <w:jc w:val="center"/>
        <w:rPr>
          <w:rFonts w:hint="eastAsia" w:ascii="仿宋_GB2312" w:hAnsi="仿宋_GB2312" w:eastAsia="仿宋_GB2312" w:cs="仿宋_GB2312"/>
          <w:color w:val="auto"/>
          <w:sz w:val="32"/>
          <w:szCs w:val="32"/>
          <w:highlight w:val="none"/>
        </w:rPr>
      </w:pPr>
    </w:p>
    <w:p w14:paraId="25643DEB">
      <w:pPr>
        <w:pStyle w:val="17"/>
        <w:keepNext w:val="0"/>
        <w:keepLines w:val="0"/>
        <w:pageBreakBefore w:val="0"/>
        <w:kinsoku/>
        <w:wordWrap/>
        <w:topLinePunct w:val="0"/>
        <w:bidi w:val="0"/>
        <w:spacing w:line="440" w:lineRule="exact"/>
        <w:ind w:left="1854" w:firstLine="0" w:firstLineChars="0"/>
        <w:jc w:val="center"/>
        <w:rPr>
          <w:rFonts w:hint="eastAsia" w:ascii="仿宋_GB2312" w:hAnsi="仿宋_GB2312" w:eastAsia="仿宋_GB2312" w:cs="仿宋_GB2312"/>
          <w:color w:val="auto"/>
          <w:sz w:val="32"/>
          <w:szCs w:val="32"/>
          <w:highlight w:val="none"/>
        </w:rPr>
      </w:pPr>
    </w:p>
    <w:p w14:paraId="3902ABD6">
      <w:pPr>
        <w:pStyle w:val="17"/>
        <w:keepNext w:val="0"/>
        <w:keepLines w:val="0"/>
        <w:pageBreakBefore w:val="0"/>
        <w:kinsoku/>
        <w:wordWrap/>
        <w:topLinePunct w:val="0"/>
        <w:bidi w:val="0"/>
        <w:spacing w:line="440" w:lineRule="exact"/>
        <w:ind w:left="1854" w:firstLine="0" w:firstLineChars="0"/>
        <w:jc w:val="center"/>
        <w:rPr>
          <w:rFonts w:hint="eastAsia" w:ascii="仿宋_GB2312" w:hAnsi="仿宋_GB2312" w:eastAsia="仿宋_GB2312" w:cs="仿宋_GB2312"/>
          <w:color w:val="auto"/>
          <w:sz w:val="32"/>
          <w:szCs w:val="32"/>
          <w:highlight w:val="none"/>
        </w:rPr>
      </w:pPr>
    </w:p>
    <w:p w14:paraId="0CDC6D49">
      <w:pPr>
        <w:pStyle w:val="17"/>
        <w:keepNext w:val="0"/>
        <w:keepLines w:val="0"/>
        <w:pageBreakBefore w:val="0"/>
        <w:kinsoku/>
        <w:wordWrap/>
        <w:topLinePunct w:val="0"/>
        <w:bidi w:val="0"/>
        <w:spacing w:line="440" w:lineRule="exact"/>
        <w:ind w:left="1854" w:firstLine="0"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代表签字盖章：</w:t>
      </w:r>
    </w:p>
    <w:p w14:paraId="7CCD0645">
      <w:pPr>
        <w:pStyle w:val="17"/>
        <w:keepNext w:val="0"/>
        <w:keepLines w:val="0"/>
        <w:pageBreakBefore w:val="0"/>
        <w:kinsoku/>
        <w:wordWrap/>
        <w:topLinePunct w:val="0"/>
        <w:bidi w:val="0"/>
        <w:spacing w:line="440" w:lineRule="exact"/>
        <w:ind w:left="1854" w:firstLine="0" w:firstLineChars="0"/>
        <w:rPr>
          <w:rFonts w:hint="eastAsia" w:ascii="仿宋_GB2312" w:hAnsi="仿宋_GB2312" w:eastAsia="仿宋_GB2312" w:cs="仿宋_GB2312"/>
          <w:color w:val="auto"/>
          <w:sz w:val="32"/>
          <w:szCs w:val="32"/>
          <w:highlight w:val="none"/>
        </w:rPr>
      </w:pPr>
    </w:p>
    <w:p w14:paraId="626D6714">
      <w:pPr>
        <w:pStyle w:val="17"/>
        <w:keepNext w:val="0"/>
        <w:keepLines w:val="0"/>
        <w:pageBreakBefore w:val="0"/>
        <w:kinsoku/>
        <w:wordWrap/>
        <w:topLinePunct w:val="0"/>
        <w:bidi w:val="0"/>
        <w:spacing w:line="440" w:lineRule="exact"/>
        <w:ind w:firstLine="4800" w:firstLineChars="15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日    期：</w:t>
      </w:r>
    </w:p>
    <w:p w14:paraId="711DD488">
      <w:pPr>
        <w:keepNext w:val="0"/>
        <w:keepLines w:val="0"/>
        <w:pageBreakBefore w:val="0"/>
        <w:kinsoku/>
        <w:wordWrap/>
        <w:topLinePunct w:val="0"/>
        <w:bidi w:val="0"/>
        <w:spacing w:line="440" w:lineRule="exact"/>
        <w:ind w:left="1134"/>
        <w:jc w:val="center"/>
        <w:rPr>
          <w:rFonts w:hint="eastAsia" w:ascii="仿宋_GB2312" w:hAnsi="仿宋_GB2312" w:eastAsia="仿宋_GB2312" w:cs="仿宋_GB2312"/>
          <w:b/>
          <w:color w:val="auto"/>
          <w:spacing w:val="30"/>
          <w:sz w:val="32"/>
          <w:szCs w:val="32"/>
          <w:highlight w:val="none"/>
        </w:rPr>
      </w:pPr>
      <w:r>
        <w:rPr>
          <w:rFonts w:hint="eastAsia" w:ascii="仿宋_GB2312" w:hAnsi="仿宋_GB2312" w:eastAsia="仿宋_GB2312" w:cs="仿宋_GB2312"/>
          <w:b/>
          <w:color w:val="auto"/>
          <w:spacing w:val="30"/>
          <w:sz w:val="32"/>
          <w:szCs w:val="32"/>
          <w:highlight w:val="none"/>
        </w:rPr>
        <w:br w:type="page"/>
      </w:r>
    </w:p>
    <w:p w14:paraId="4316EBF6">
      <w:pPr>
        <w:keepNext w:val="0"/>
        <w:keepLines w:val="0"/>
        <w:pageBreakBefore w:val="0"/>
        <w:kinsoku/>
        <w:wordWrap/>
        <w:topLinePunct w:val="0"/>
        <w:bidi w:val="0"/>
        <w:spacing w:line="440" w:lineRule="exact"/>
        <w:ind w:left="1134"/>
        <w:jc w:val="center"/>
        <w:rPr>
          <w:rFonts w:hint="eastAsia" w:ascii="仿宋_GB2312" w:hAnsi="仿宋_GB2312" w:eastAsia="仿宋_GB2312" w:cs="仿宋_GB2312"/>
          <w:b/>
          <w:color w:val="auto"/>
          <w:spacing w:val="30"/>
          <w:sz w:val="32"/>
          <w:szCs w:val="32"/>
          <w:highlight w:val="none"/>
        </w:rPr>
      </w:pPr>
    </w:p>
    <w:p w14:paraId="4D0D834E">
      <w:pPr>
        <w:keepNext w:val="0"/>
        <w:keepLines w:val="0"/>
        <w:pageBreakBefore w:val="0"/>
        <w:kinsoku/>
        <w:wordWrap/>
        <w:topLinePunct w:val="0"/>
        <w:bidi w:val="0"/>
        <w:spacing w:line="440" w:lineRule="exact"/>
        <w:jc w:val="center"/>
        <w:rPr>
          <w:rFonts w:hint="eastAsia" w:ascii="仿宋_GB2312" w:hAnsi="仿宋_GB2312" w:eastAsia="仿宋_GB2312" w:cs="仿宋_GB2312"/>
          <w:b/>
          <w:color w:val="auto"/>
          <w:spacing w:val="30"/>
          <w:sz w:val="32"/>
          <w:szCs w:val="32"/>
          <w:highlight w:val="none"/>
        </w:rPr>
      </w:pPr>
      <w:r>
        <w:rPr>
          <w:rFonts w:hint="eastAsia" w:ascii="仿宋_GB2312" w:hAnsi="仿宋_GB2312" w:eastAsia="仿宋_GB2312" w:cs="仿宋_GB2312"/>
          <w:b/>
          <w:color w:val="auto"/>
          <w:spacing w:val="30"/>
          <w:sz w:val="32"/>
          <w:szCs w:val="32"/>
          <w:highlight w:val="none"/>
        </w:rPr>
        <w:t>（五）</w:t>
      </w:r>
      <w:r>
        <w:rPr>
          <w:rFonts w:hint="eastAsia" w:ascii="仿宋_GB2312" w:hAnsi="仿宋_GB2312" w:eastAsia="仿宋_GB2312" w:cs="仿宋_GB2312"/>
          <w:b/>
          <w:color w:val="auto"/>
          <w:spacing w:val="30"/>
          <w:sz w:val="32"/>
          <w:szCs w:val="32"/>
          <w:highlight w:val="none"/>
          <w:lang w:eastAsia="zh-CN"/>
        </w:rPr>
        <w:t>投标</w:t>
      </w:r>
      <w:r>
        <w:rPr>
          <w:rFonts w:hint="eastAsia" w:ascii="仿宋_GB2312" w:hAnsi="仿宋_GB2312" w:eastAsia="仿宋_GB2312" w:cs="仿宋_GB2312"/>
          <w:b/>
          <w:color w:val="auto"/>
          <w:spacing w:val="30"/>
          <w:sz w:val="32"/>
          <w:szCs w:val="32"/>
          <w:highlight w:val="none"/>
        </w:rPr>
        <w:t>保证金凭证</w:t>
      </w:r>
    </w:p>
    <w:p w14:paraId="75F29B7A">
      <w:pPr>
        <w:keepNext w:val="0"/>
        <w:keepLines w:val="0"/>
        <w:pageBreakBefore w:val="0"/>
        <w:kinsoku/>
        <w:wordWrap/>
        <w:topLinePunct w:val="0"/>
        <w:bidi w:val="0"/>
        <w:spacing w:line="440" w:lineRule="exact"/>
        <w:jc w:val="center"/>
        <w:rPr>
          <w:rFonts w:hint="eastAsia" w:ascii="仿宋_GB2312" w:hAnsi="仿宋_GB2312" w:eastAsia="仿宋_GB2312" w:cs="仿宋_GB2312"/>
          <w:b/>
          <w:color w:val="auto"/>
          <w:spacing w:val="30"/>
          <w:sz w:val="32"/>
          <w:szCs w:val="32"/>
          <w:highlight w:val="none"/>
        </w:rPr>
      </w:pPr>
    </w:p>
    <w:p w14:paraId="3A895C11">
      <w:pPr>
        <w:keepNext w:val="0"/>
        <w:keepLines w:val="0"/>
        <w:pageBreakBefore w:val="0"/>
        <w:kinsoku/>
        <w:wordWrap/>
        <w:topLinePunct w:val="0"/>
        <w:bidi w:val="0"/>
        <w:spacing w:line="440" w:lineRule="exact"/>
        <w:jc w:val="center"/>
        <w:rPr>
          <w:rFonts w:hint="eastAsia" w:ascii="仿宋_GB2312" w:hAnsi="仿宋_GB2312" w:eastAsia="仿宋_GB2312" w:cs="仿宋_GB2312"/>
          <w:b/>
          <w:color w:val="auto"/>
          <w:spacing w:val="30"/>
          <w:sz w:val="32"/>
          <w:szCs w:val="32"/>
          <w:highlight w:val="none"/>
        </w:rPr>
      </w:pPr>
    </w:p>
    <w:p w14:paraId="057A4745">
      <w:pPr>
        <w:keepNext w:val="0"/>
        <w:keepLines w:val="0"/>
        <w:pageBreakBefore w:val="0"/>
        <w:kinsoku/>
        <w:wordWrap/>
        <w:topLinePunct w:val="0"/>
        <w:bidi w:val="0"/>
        <w:spacing w:line="440" w:lineRule="exact"/>
        <w:jc w:val="center"/>
        <w:rPr>
          <w:rFonts w:hint="eastAsia" w:ascii="仿宋_GB2312" w:hAnsi="仿宋_GB2312" w:eastAsia="仿宋_GB2312" w:cs="仿宋_GB2312"/>
          <w:b/>
          <w:color w:val="auto"/>
          <w:spacing w:val="30"/>
          <w:sz w:val="32"/>
          <w:szCs w:val="32"/>
          <w:highlight w:val="none"/>
        </w:rPr>
      </w:pPr>
    </w:p>
    <w:p w14:paraId="0A2E47DC">
      <w:pPr>
        <w:keepNext w:val="0"/>
        <w:keepLines w:val="0"/>
        <w:pageBreakBefore w:val="0"/>
        <w:kinsoku/>
        <w:wordWrap/>
        <w:topLinePunct w:val="0"/>
        <w:bidi w:val="0"/>
        <w:spacing w:line="440" w:lineRule="exact"/>
        <w:jc w:val="center"/>
        <w:rPr>
          <w:rFonts w:hint="eastAsia" w:ascii="仿宋_GB2312" w:hAnsi="仿宋_GB2312" w:eastAsia="仿宋_GB2312" w:cs="仿宋_GB2312"/>
          <w:b/>
          <w:color w:val="auto"/>
          <w:spacing w:val="30"/>
          <w:sz w:val="32"/>
          <w:szCs w:val="32"/>
          <w:highlight w:val="none"/>
        </w:rPr>
      </w:pPr>
    </w:p>
    <w:p w14:paraId="0F9E8DCF">
      <w:pPr>
        <w:keepNext w:val="0"/>
        <w:keepLines w:val="0"/>
        <w:pageBreakBefore w:val="0"/>
        <w:kinsoku/>
        <w:wordWrap/>
        <w:topLinePunct w:val="0"/>
        <w:bidi w:val="0"/>
        <w:spacing w:line="440" w:lineRule="exact"/>
        <w:jc w:val="center"/>
        <w:rPr>
          <w:rFonts w:hint="eastAsia" w:ascii="仿宋_GB2312" w:hAnsi="仿宋_GB2312" w:eastAsia="仿宋_GB2312" w:cs="仿宋_GB2312"/>
          <w:b/>
          <w:color w:val="auto"/>
          <w:spacing w:val="30"/>
          <w:sz w:val="32"/>
          <w:szCs w:val="32"/>
          <w:highlight w:val="none"/>
        </w:rPr>
      </w:pPr>
    </w:p>
    <w:p w14:paraId="3D9EDB44">
      <w:pPr>
        <w:keepNext w:val="0"/>
        <w:keepLines w:val="0"/>
        <w:pageBreakBefore w:val="0"/>
        <w:kinsoku/>
        <w:wordWrap/>
        <w:topLinePunct w:val="0"/>
        <w:bidi w:val="0"/>
        <w:spacing w:line="440" w:lineRule="exact"/>
        <w:jc w:val="center"/>
        <w:rPr>
          <w:rFonts w:hint="eastAsia" w:ascii="仿宋_GB2312" w:hAnsi="仿宋_GB2312" w:eastAsia="仿宋_GB2312" w:cs="仿宋_GB2312"/>
          <w:b/>
          <w:color w:val="auto"/>
          <w:spacing w:val="30"/>
          <w:sz w:val="32"/>
          <w:szCs w:val="32"/>
          <w:highlight w:val="none"/>
        </w:rPr>
      </w:pPr>
    </w:p>
    <w:p w14:paraId="2C11BB96">
      <w:pPr>
        <w:keepNext w:val="0"/>
        <w:keepLines w:val="0"/>
        <w:pageBreakBefore w:val="0"/>
        <w:kinsoku/>
        <w:wordWrap/>
        <w:topLinePunct w:val="0"/>
        <w:bidi w:val="0"/>
        <w:spacing w:line="440" w:lineRule="exact"/>
        <w:jc w:val="center"/>
        <w:rPr>
          <w:rFonts w:hint="eastAsia" w:ascii="仿宋_GB2312" w:hAnsi="仿宋_GB2312" w:eastAsia="仿宋_GB2312" w:cs="仿宋_GB2312"/>
          <w:b/>
          <w:color w:val="auto"/>
          <w:spacing w:val="30"/>
          <w:sz w:val="32"/>
          <w:szCs w:val="32"/>
          <w:highlight w:val="none"/>
        </w:rPr>
      </w:pPr>
    </w:p>
    <w:p w14:paraId="35CA6DF7">
      <w:pPr>
        <w:keepNext w:val="0"/>
        <w:keepLines w:val="0"/>
        <w:pageBreakBefore w:val="0"/>
        <w:kinsoku/>
        <w:wordWrap/>
        <w:topLinePunct w:val="0"/>
        <w:bidi w:val="0"/>
        <w:spacing w:line="440" w:lineRule="exact"/>
        <w:jc w:val="center"/>
        <w:rPr>
          <w:rFonts w:hint="eastAsia" w:ascii="仿宋_GB2312" w:hAnsi="仿宋_GB2312" w:eastAsia="仿宋_GB2312" w:cs="仿宋_GB2312"/>
          <w:b/>
          <w:color w:val="auto"/>
          <w:spacing w:val="30"/>
          <w:sz w:val="32"/>
          <w:szCs w:val="32"/>
          <w:highlight w:val="none"/>
        </w:rPr>
      </w:pPr>
    </w:p>
    <w:p w14:paraId="3D78B766">
      <w:pPr>
        <w:keepNext w:val="0"/>
        <w:keepLines w:val="0"/>
        <w:pageBreakBefore w:val="0"/>
        <w:kinsoku/>
        <w:wordWrap/>
        <w:topLinePunct w:val="0"/>
        <w:bidi w:val="0"/>
        <w:spacing w:line="440" w:lineRule="exact"/>
        <w:jc w:val="center"/>
        <w:rPr>
          <w:rFonts w:hint="default" w:ascii="仿宋_GB2312" w:hAnsi="仿宋_GB2312" w:eastAsia="仿宋_GB2312" w:cs="仿宋_GB2312"/>
          <w:b w:val="0"/>
          <w:bCs/>
          <w:color w:val="auto"/>
          <w:spacing w:val="30"/>
          <w:sz w:val="32"/>
          <w:szCs w:val="32"/>
          <w:highlight w:val="none"/>
          <w:lang w:val="en-US" w:eastAsia="zh-CN"/>
        </w:rPr>
      </w:pPr>
      <w:r>
        <w:rPr>
          <w:rFonts w:hint="eastAsia" w:ascii="仿宋_GB2312" w:hAnsi="仿宋_GB2312" w:eastAsia="仿宋_GB2312" w:cs="仿宋_GB2312"/>
          <w:b w:val="0"/>
          <w:bCs/>
          <w:color w:val="auto"/>
          <w:spacing w:val="30"/>
          <w:sz w:val="32"/>
          <w:szCs w:val="32"/>
          <w:highlight w:val="none"/>
          <w:lang w:val="en-US" w:eastAsia="zh-CN"/>
        </w:rPr>
        <w:t>银行回单粘贴处</w:t>
      </w:r>
    </w:p>
    <w:p w14:paraId="4372CA78">
      <w:pPr>
        <w:keepNext w:val="0"/>
        <w:keepLines w:val="0"/>
        <w:pageBreakBefore w:val="0"/>
        <w:kinsoku/>
        <w:wordWrap/>
        <w:topLinePunct w:val="0"/>
        <w:bidi w:val="0"/>
        <w:spacing w:line="440" w:lineRule="exact"/>
        <w:jc w:val="center"/>
        <w:rPr>
          <w:rFonts w:hint="eastAsia" w:ascii="仿宋_GB2312" w:hAnsi="仿宋_GB2312" w:eastAsia="仿宋_GB2312" w:cs="仿宋_GB2312"/>
          <w:b/>
          <w:color w:val="auto"/>
          <w:spacing w:val="30"/>
          <w:sz w:val="32"/>
          <w:szCs w:val="32"/>
          <w:highlight w:val="none"/>
        </w:rPr>
      </w:pPr>
    </w:p>
    <w:p w14:paraId="6A1E4F11">
      <w:pPr>
        <w:keepNext w:val="0"/>
        <w:keepLines w:val="0"/>
        <w:pageBreakBefore w:val="0"/>
        <w:kinsoku/>
        <w:wordWrap/>
        <w:topLinePunct w:val="0"/>
        <w:bidi w:val="0"/>
        <w:spacing w:line="440" w:lineRule="exact"/>
        <w:jc w:val="center"/>
        <w:rPr>
          <w:rFonts w:hint="eastAsia" w:ascii="仿宋_GB2312" w:hAnsi="仿宋_GB2312" w:eastAsia="仿宋_GB2312" w:cs="仿宋_GB2312"/>
          <w:b/>
          <w:color w:val="auto"/>
          <w:spacing w:val="30"/>
          <w:sz w:val="32"/>
          <w:szCs w:val="32"/>
          <w:highlight w:val="none"/>
        </w:rPr>
      </w:pPr>
    </w:p>
    <w:p w14:paraId="0512274E">
      <w:pPr>
        <w:keepNext w:val="0"/>
        <w:keepLines w:val="0"/>
        <w:pageBreakBefore w:val="0"/>
        <w:kinsoku/>
        <w:wordWrap/>
        <w:topLinePunct w:val="0"/>
        <w:bidi w:val="0"/>
        <w:spacing w:line="440" w:lineRule="exact"/>
        <w:jc w:val="center"/>
        <w:rPr>
          <w:rFonts w:hint="eastAsia" w:ascii="仿宋_GB2312" w:hAnsi="仿宋_GB2312" w:eastAsia="仿宋_GB2312" w:cs="仿宋_GB2312"/>
          <w:b/>
          <w:color w:val="auto"/>
          <w:spacing w:val="30"/>
          <w:sz w:val="32"/>
          <w:szCs w:val="32"/>
          <w:highlight w:val="none"/>
        </w:rPr>
      </w:pPr>
    </w:p>
    <w:p w14:paraId="0935A035">
      <w:pPr>
        <w:keepNext w:val="0"/>
        <w:keepLines w:val="0"/>
        <w:pageBreakBefore w:val="0"/>
        <w:kinsoku/>
        <w:wordWrap/>
        <w:topLinePunct w:val="0"/>
        <w:bidi w:val="0"/>
        <w:spacing w:line="440" w:lineRule="exact"/>
        <w:jc w:val="center"/>
        <w:rPr>
          <w:rFonts w:hint="eastAsia" w:ascii="仿宋_GB2312" w:hAnsi="仿宋_GB2312" w:eastAsia="仿宋_GB2312" w:cs="仿宋_GB2312"/>
          <w:b/>
          <w:color w:val="auto"/>
          <w:spacing w:val="30"/>
          <w:sz w:val="32"/>
          <w:szCs w:val="32"/>
        </w:rPr>
      </w:pPr>
    </w:p>
    <w:p w14:paraId="188F13ED">
      <w:pPr>
        <w:keepNext w:val="0"/>
        <w:keepLines w:val="0"/>
        <w:pageBreakBefore w:val="0"/>
        <w:kinsoku/>
        <w:wordWrap/>
        <w:topLinePunct w:val="0"/>
        <w:bidi w:val="0"/>
        <w:spacing w:line="440" w:lineRule="exact"/>
        <w:jc w:val="center"/>
        <w:rPr>
          <w:rFonts w:hint="eastAsia" w:ascii="仿宋_GB2312" w:hAnsi="仿宋_GB2312" w:eastAsia="仿宋_GB2312" w:cs="仿宋_GB2312"/>
          <w:b/>
          <w:color w:val="auto"/>
          <w:spacing w:val="30"/>
          <w:sz w:val="32"/>
          <w:szCs w:val="32"/>
        </w:rPr>
      </w:pPr>
    </w:p>
    <w:p w14:paraId="0CB04E50">
      <w:pPr>
        <w:keepNext w:val="0"/>
        <w:keepLines w:val="0"/>
        <w:pageBreakBefore w:val="0"/>
        <w:kinsoku/>
        <w:wordWrap/>
        <w:topLinePunct w:val="0"/>
        <w:bidi w:val="0"/>
        <w:spacing w:line="440" w:lineRule="exact"/>
        <w:jc w:val="center"/>
        <w:rPr>
          <w:rFonts w:hint="eastAsia" w:ascii="仿宋_GB2312" w:hAnsi="仿宋_GB2312" w:eastAsia="仿宋_GB2312" w:cs="仿宋_GB2312"/>
          <w:b/>
          <w:color w:val="auto"/>
          <w:spacing w:val="30"/>
          <w:sz w:val="32"/>
          <w:szCs w:val="32"/>
        </w:rPr>
      </w:pPr>
    </w:p>
    <w:p w14:paraId="20C5CFDF">
      <w:pPr>
        <w:keepNext w:val="0"/>
        <w:keepLines w:val="0"/>
        <w:pageBreakBefore w:val="0"/>
        <w:kinsoku/>
        <w:wordWrap/>
        <w:topLinePunct w:val="0"/>
        <w:bidi w:val="0"/>
        <w:spacing w:line="440" w:lineRule="exact"/>
        <w:jc w:val="center"/>
        <w:rPr>
          <w:rFonts w:hint="eastAsia" w:ascii="仿宋_GB2312" w:hAnsi="仿宋_GB2312" w:eastAsia="仿宋_GB2312" w:cs="仿宋_GB2312"/>
          <w:b/>
          <w:color w:val="auto"/>
          <w:spacing w:val="30"/>
          <w:sz w:val="32"/>
          <w:szCs w:val="32"/>
        </w:rPr>
      </w:pPr>
    </w:p>
    <w:p w14:paraId="23A08BB6">
      <w:pPr>
        <w:keepNext w:val="0"/>
        <w:keepLines w:val="0"/>
        <w:pageBreakBefore w:val="0"/>
        <w:kinsoku/>
        <w:wordWrap/>
        <w:topLinePunct w:val="0"/>
        <w:bidi w:val="0"/>
        <w:spacing w:line="440" w:lineRule="exact"/>
        <w:jc w:val="center"/>
        <w:rPr>
          <w:rFonts w:hint="eastAsia" w:ascii="仿宋_GB2312" w:hAnsi="仿宋_GB2312" w:eastAsia="仿宋_GB2312" w:cs="仿宋_GB2312"/>
          <w:b/>
          <w:color w:val="auto"/>
          <w:spacing w:val="30"/>
          <w:sz w:val="32"/>
          <w:szCs w:val="32"/>
        </w:rPr>
      </w:pPr>
    </w:p>
    <w:p w14:paraId="57A24BE2">
      <w:pPr>
        <w:keepNext w:val="0"/>
        <w:keepLines w:val="0"/>
        <w:pageBreakBefore w:val="0"/>
        <w:kinsoku/>
        <w:wordWrap/>
        <w:topLinePunct w:val="0"/>
        <w:bidi w:val="0"/>
        <w:spacing w:line="440" w:lineRule="exact"/>
        <w:jc w:val="center"/>
        <w:rPr>
          <w:rFonts w:hint="eastAsia" w:ascii="仿宋_GB2312" w:hAnsi="仿宋_GB2312" w:eastAsia="仿宋_GB2312" w:cs="仿宋_GB2312"/>
          <w:b/>
          <w:color w:val="auto"/>
          <w:spacing w:val="30"/>
          <w:sz w:val="32"/>
          <w:szCs w:val="32"/>
        </w:rPr>
      </w:pPr>
    </w:p>
    <w:p w14:paraId="703BF825">
      <w:pPr>
        <w:keepNext w:val="0"/>
        <w:keepLines w:val="0"/>
        <w:pageBreakBefore w:val="0"/>
        <w:kinsoku/>
        <w:wordWrap/>
        <w:topLinePunct w:val="0"/>
        <w:bidi w:val="0"/>
        <w:spacing w:line="440" w:lineRule="exact"/>
        <w:jc w:val="left"/>
        <w:rPr>
          <w:rFonts w:hint="eastAsia" w:ascii="仿宋_GB2312" w:hAnsi="仿宋_GB2312" w:eastAsia="仿宋_GB2312" w:cs="仿宋_GB2312"/>
          <w:b w:val="0"/>
          <w:bCs/>
          <w:color w:val="auto"/>
          <w:spacing w:val="30"/>
          <w:sz w:val="32"/>
          <w:szCs w:val="32"/>
        </w:rPr>
      </w:pPr>
    </w:p>
    <w:sectPr>
      <w:pgSz w:w="11906" w:h="16838"/>
      <w:pgMar w:top="1440" w:right="1474" w:bottom="1440" w:left="1531"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541155"/>
    </w:sdtPr>
    <w:sdtContent>
      <w:p w14:paraId="7D5E2688">
        <w:pPr>
          <w:pStyle w:val="7"/>
          <w:jc w:val="center"/>
        </w:pPr>
        <w:r>
          <w:fldChar w:fldCharType="begin"/>
        </w:r>
        <w:r>
          <w:instrText xml:space="preserve">PAGE   \* MERGEFORMAT</w:instrText>
        </w:r>
        <w:r>
          <w:fldChar w:fldCharType="separate"/>
        </w:r>
        <w:r>
          <w:rPr>
            <w:lang w:val="zh-CN"/>
          </w:rPr>
          <w:t>6</w:t>
        </w:r>
        <w:r>
          <w:fldChar w:fldCharType="end"/>
        </w:r>
      </w:p>
    </w:sdtContent>
  </w:sdt>
  <w:p w14:paraId="72B35A0B">
    <w:pPr>
      <w:spacing w:line="14" w:lineRule="auto"/>
      <w:rPr>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26258E"/>
    <w:multiLevelType w:val="singleLevel"/>
    <w:tmpl w:val="8A26258E"/>
    <w:lvl w:ilvl="0" w:tentative="0">
      <w:start w:val="1"/>
      <w:numFmt w:val="decimal"/>
      <w:suff w:val="nothing"/>
      <w:lvlText w:val="%1、"/>
      <w:lvlJc w:val="left"/>
    </w:lvl>
  </w:abstractNum>
  <w:abstractNum w:abstractNumId="1">
    <w:nsid w:val="9F3BCFD5"/>
    <w:multiLevelType w:val="singleLevel"/>
    <w:tmpl w:val="9F3BCFD5"/>
    <w:lvl w:ilvl="0" w:tentative="0">
      <w:start w:val="1"/>
      <w:numFmt w:val="chineseCounting"/>
      <w:suff w:val="nothing"/>
      <w:lvlText w:val="%1、"/>
      <w:lvlJc w:val="left"/>
      <w:rPr>
        <w:rFonts w:hint="eastAsia"/>
      </w:rPr>
    </w:lvl>
  </w:abstractNum>
  <w:abstractNum w:abstractNumId="2">
    <w:nsid w:val="E18ED5EC"/>
    <w:multiLevelType w:val="singleLevel"/>
    <w:tmpl w:val="E18ED5EC"/>
    <w:lvl w:ilvl="0" w:tentative="0">
      <w:start w:val="1"/>
      <w:numFmt w:val="chineseCounting"/>
      <w:suff w:val="nothing"/>
      <w:lvlText w:val="%1、"/>
      <w:lvlJc w:val="left"/>
      <w:rPr>
        <w:rFonts w:hint="eastAsia"/>
      </w:rPr>
    </w:lvl>
  </w:abstractNum>
  <w:abstractNum w:abstractNumId="3">
    <w:nsid w:val="F7F11C21"/>
    <w:multiLevelType w:val="singleLevel"/>
    <w:tmpl w:val="F7F11C21"/>
    <w:lvl w:ilvl="0" w:tentative="0">
      <w:start w:val="2"/>
      <w:numFmt w:val="chineseCounting"/>
      <w:suff w:val="nothing"/>
      <w:lvlText w:val="%1、"/>
      <w:lvlJc w:val="left"/>
      <w:rPr>
        <w:rFonts w:hint="eastAsia"/>
      </w:rPr>
    </w:lvl>
  </w:abstractNum>
  <w:abstractNum w:abstractNumId="4">
    <w:nsid w:val="44EDC223"/>
    <w:multiLevelType w:val="singleLevel"/>
    <w:tmpl w:val="44EDC223"/>
    <w:lvl w:ilvl="0" w:tentative="0">
      <w:start w:val="2"/>
      <w:numFmt w:val="decimal"/>
      <w:suff w:val="nothing"/>
      <w:lvlText w:val="%1、"/>
      <w:lvlJc w:val="left"/>
      <w:rPr>
        <w:rFonts w:hint="default"/>
        <w:highlight w:val="none"/>
      </w:rPr>
    </w:lvl>
  </w:abstractNum>
  <w:abstractNum w:abstractNumId="5">
    <w:nsid w:val="75C55ED0"/>
    <w:multiLevelType w:val="multilevel"/>
    <w:tmpl w:val="75C55ED0"/>
    <w:lvl w:ilvl="0" w:tentative="0">
      <w:start w:val="1"/>
      <w:numFmt w:val="japaneseCounting"/>
      <w:lvlText w:val="（%1）"/>
      <w:lvlJc w:val="left"/>
      <w:pPr>
        <w:ind w:left="1080" w:hanging="72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6">
    <w:nsid w:val="7C9C1E63"/>
    <w:multiLevelType w:val="singleLevel"/>
    <w:tmpl w:val="7C9C1E63"/>
    <w:lvl w:ilvl="0" w:tentative="0">
      <w:start w:val="2"/>
      <w:numFmt w:val="chineseCounting"/>
      <w:suff w:val="nothing"/>
      <w:lvlText w:val="（%1）"/>
      <w:lvlJc w:val="left"/>
      <w:rPr>
        <w:rFonts w:hint="eastAsia"/>
      </w:rPr>
    </w:lvl>
  </w:abstractNum>
  <w:num w:numId="1">
    <w:abstractNumId w:val="1"/>
  </w:num>
  <w:num w:numId="2">
    <w:abstractNumId w:val="4"/>
  </w:num>
  <w:num w:numId="3">
    <w:abstractNumId w:val="2"/>
  </w:num>
  <w:num w:numId="4">
    <w:abstractNumId w:val="3"/>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I0MjQ5ZWRjOTE3Mzk1Y2I1NWEyYzkxZjU2ZDI2MzIifQ=="/>
  </w:docVars>
  <w:rsids>
    <w:rsidRoot w:val="008F1445"/>
    <w:rsid w:val="00006779"/>
    <w:rsid w:val="000152C8"/>
    <w:rsid w:val="000169D6"/>
    <w:rsid w:val="00026B5E"/>
    <w:rsid w:val="0002721B"/>
    <w:rsid w:val="0002737B"/>
    <w:rsid w:val="00031D48"/>
    <w:rsid w:val="0004733D"/>
    <w:rsid w:val="000479BF"/>
    <w:rsid w:val="00054E1C"/>
    <w:rsid w:val="000671E9"/>
    <w:rsid w:val="000765C9"/>
    <w:rsid w:val="000A2217"/>
    <w:rsid w:val="000B07BE"/>
    <w:rsid w:val="000F0E46"/>
    <w:rsid w:val="001108C3"/>
    <w:rsid w:val="001125F9"/>
    <w:rsid w:val="00145848"/>
    <w:rsid w:val="001463B3"/>
    <w:rsid w:val="001530CF"/>
    <w:rsid w:val="00154E68"/>
    <w:rsid w:val="0015753D"/>
    <w:rsid w:val="00175DDF"/>
    <w:rsid w:val="001A64CE"/>
    <w:rsid w:val="001B700B"/>
    <w:rsid w:val="001F33EB"/>
    <w:rsid w:val="002053C3"/>
    <w:rsid w:val="00253E2D"/>
    <w:rsid w:val="002716A7"/>
    <w:rsid w:val="0027434F"/>
    <w:rsid w:val="0027447B"/>
    <w:rsid w:val="00292E6B"/>
    <w:rsid w:val="002961DC"/>
    <w:rsid w:val="002C3C1C"/>
    <w:rsid w:val="002C43E0"/>
    <w:rsid w:val="002E54D1"/>
    <w:rsid w:val="002F07DA"/>
    <w:rsid w:val="00316937"/>
    <w:rsid w:val="0032400B"/>
    <w:rsid w:val="003358A3"/>
    <w:rsid w:val="00363DC8"/>
    <w:rsid w:val="003752BE"/>
    <w:rsid w:val="00376158"/>
    <w:rsid w:val="003A21A8"/>
    <w:rsid w:val="003A6B38"/>
    <w:rsid w:val="003B1D66"/>
    <w:rsid w:val="003C20E8"/>
    <w:rsid w:val="004018F4"/>
    <w:rsid w:val="00401C93"/>
    <w:rsid w:val="00413757"/>
    <w:rsid w:val="0043249B"/>
    <w:rsid w:val="00470D4B"/>
    <w:rsid w:val="00492241"/>
    <w:rsid w:val="004A0BEC"/>
    <w:rsid w:val="004B2C7C"/>
    <w:rsid w:val="004B695A"/>
    <w:rsid w:val="004D0D8F"/>
    <w:rsid w:val="004F068D"/>
    <w:rsid w:val="004F1A71"/>
    <w:rsid w:val="00510733"/>
    <w:rsid w:val="005538BC"/>
    <w:rsid w:val="00566CDB"/>
    <w:rsid w:val="005949A7"/>
    <w:rsid w:val="00597A6D"/>
    <w:rsid w:val="005A7638"/>
    <w:rsid w:val="005B4EC9"/>
    <w:rsid w:val="005B772E"/>
    <w:rsid w:val="005C1419"/>
    <w:rsid w:val="005F18D3"/>
    <w:rsid w:val="00603240"/>
    <w:rsid w:val="006056B9"/>
    <w:rsid w:val="006259AB"/>
    <w:rsid w:val="00631E3F"/>
    <w:rsid w:val="0063279C"/>
    <w:rsid w:val="0063706D"/>
    <w:rsid w:val="00641881"/>
    <w:rsid w:val="00650BC2"/>
    <w:rsid w:val="006644C5"/>
    <w:rsid w:val="00664528"/>
    <w:rsid w:val="00683B7C"/>
    <w:rsid w:val="00697283"/>
    <w:rsid w:val="006A0416"/>
    <w:rsid w:val="006A30A9"/>
    <w:rsid w:val="006A34F8"/>
    <w:rsid w:val="006C1E78"/>
    <w:rsid w:val="006D49E1"/>
    <w:rsid w:val="00702447"/>
    <w:rsid w:val="007579C8"/>
    <w:rsid w:val="00783A30"/>
    <w:rsid w:val="00816A05"/>
    <w:rsid w:val="00846356"/>
    <w:rsid w:val="00867FA0"/>
    <w:rsid w:val="00887ACA"/>
    <w:rsid w:val="008B406D"/>
    <w:rsid w:val="008C2665"/>
    <w:rsid w:val="008C5897"/>
    <w:rsid w:val="008F0FBD"/>
    <w:rsid w:val="008F1445"/>
    <w:rsid w:val="008F5C39"/>
    <w:rsid w:val="00911B96"/>
    <w:rsid w:val="00954D26"/>
    <w:rsid w:val="009660E8"/>
    <w:rsid w:val="00977FB0"/>
    <w:rsid w:val="00A0107C"/>
    <w:rsid w:val="00A46D9E"/>
    <w:rsid w:val="00A748F5"/>
    <w:rsid w:val="00AA7BC9"/>
    <w:rsid w:val="00AB0551"/>
    <w:rsid w:val="00AC38C1"/>
    <w:rsid w:val="00AC3E53"/>
    <w:rsid w:val="00AF5B1F"/>
    <w:rsid w:val="00B1538E"/>
    <w:rsid w:val="00B47254"/>
    <w:rsid w:val="00B620B2"/>
    <w:rsid w:val="00B66ADF"/>
    <w:rsid w:val="00B76659"/>
    <w:rsid w:val="00B81A96"/>
    <w:rsid w:val="00B879C6"/>
    <w:rsid w:val="00BA44D0"/>
    <w:rsid w:val="00BC117F"/>
    <w:rsid w:val="00BD13F3"/>
    <w:rsid w:val="00BE379D"/>
    <w:rsid w:val="00C0409D"/>
    <w:rsid w:val="00C065EE"/>
    <w:rsid w:val="00C329D8"/>
    <w:rsid w:val="00C50008"/>
    <w:rsid w:val="00C71547"/>
    <w:rsid w:val="00CC2398"/>
    <w:rsid w:val="00CD34D1"/>
    <w:rsid w:val="00CE4095"/>
    <w:rsid w:val="00D00AFB"/>
    <w:rsid w:val="00D20AFA"/>
    <w:rsid w:val="00D30693"/>
    <w:rsid w:val="00D5793C"/>
    <w:rsid w:val="00D71462"/>
    <w:rsid w:val="00D723B7"/>
    <w:rsid w:val="00D72B27"/>
    <w:rsid w:val="00DA2B10"/>
    <w:rsid w:val="00DC3FC5"/>
    <w:rsid w:val="00E0117D"/>
    <w:rsid w:val="00E46FE1"/>
    <w:rsid w:val="00E575DE"/>
    <w:rsid w:val="00E77B9D"/>
    <w:rsid w:val="00E949E6"/>
    <w:rsid w:val="00E94F03"/>
    <w:rsid w:val="00EA4890"/>
    <w:rsid w:val="00EC4080"/>
    <w:rsid w:val="00F2501A"/>
    <w:rsid w:val="00F27782"/>
    <w:rsid w:val="00F3067A"/>
    <w:rsid w:val="00F472B8"/>
    <w:rsid w:val="00F52DF2"/>
    <w:rsid w:val="00FA5A3C"/>
    <w:rsid w:val="00FD5264"/>
    <w:rsid w:val="00FF5FD6"/>
    <w:rsid w:val="014903A9"/>
    <w:rsid w:val="01826A17"/>
    <w:rsid w:val="01A87AFF"/>
    <w:rsid w:val="02FA3AEE"/>
    <w:rsid w:val="03806F86"/>
    <w:rsid w:val="03DF0D9A"/>
    <w:rsid w:val="05281683"/>
    <w:rsid w:val="055C757F"/>
    <w:rsid w:val="05CC64B2"/>
    <w:rsid w:val="064249C6"/>
    <w:rsid w:val="066A52E3"/>
    <w:rsid w:val="06B6300F"/>
    <w:rsid w:val="07140111"/>
    <w:rsid w:val="07516F96"/>
    <w:rsid w:val="07C145F9"/>
    <w:rsid w:val="08E753B1"/>
    <w:rsid w:val="095011A8"/>
    <w:rsid w:val="096A27E2"/>
    <w:rsid w:val="09A84B40"/>
    <w:rsid w:val="0A230460"/>
    <w:rsid w:val="0A6C2012"/>
    <w:rsid w:val="0AB45767"/>
    <w:rsid w:val="0E124C7E"/>
    <w:rsid w:val="0E697FB6"/>
    <w:rsid w:val="0E874830"/>
    <w:rsid w:val="0EC3241C"/>
    <w:rsid w:val="0EF3685E"/>
    <w:rsid w:val="0F8C278D"/>
    <w:rsid w:val="0F985F5C"/>
    <w:rsid w:val="0FE32D76"/>
    <w:rsid w:val="0FF85190"/>
    <w:rsid w:val="110D3DFB"/>
    <w:rsid w:val="11D30E05"/>
    <w:rsid w:val="11DD55A3"/>
    <w:rsid w:val="1229159F"/>
    <w:rsid w:val="12372005"/>
    <w:rsid w:val="12414012"/>
    <w:rsid w:val="12FE3A23"/>
    <w:rsid w:val="131E40C5"/>
    <w:rsid w:val="132F62D2"/>
    <w:rsid w:val="135C1165"/>
    <w:rsid w:val="14312941"/>
    <w:rsid w:val="14763A95"/>
    <w:rsid w:val="15A954E0"/>
    <w:rsid w:val="15E45152"/>
    <w:rsid w:val="16446688"/>
    <w:rsid w:val="1664545E"/>
    <w:rsid w:val="17EE3C6F"/>
    <w:rsid w:val="1829448B"/>
    <w:rsid w:val="182E6BA7"/>
    <w:rsid w:val="188175E6"/>
    <w:rsid w:val="19033B41"/>
    <w:rsid w:val="1A3F329F"/>
    <w:rsid w:val="1AD31C39"/>
    <w:rsid w:val="1B72711F"/>
    <w:rsid w:val="1B810A0E"/>
    <w:rsid w:val="1BAE73D8"/>
    <w:rsid w:val="1BBC447B"/>
    <w:rsid w:val="1C163B8C"/>
    <w:rsid w:val="1C640D9B"/>
    <w:rsid w:val="1E534419"/>
    <w:rsid w:val="1EF54C47"/>
    <w:rsid w:val="1F164BA3"/>
    <w:rsid w:val="1F7F7C9A"/>
    <w:rsid w:val="20097E96"/>
    <w:rsid w:val="208D0D9B"/>
    <w:rsid w:val="20B35783"/>
    <w:rsid w:val="20E35ED8"/>
    <w:rsid w:val="21027CCC"/>
    <w:rsid w:val="213B5E42"/>
    <w:rsid w:val="22000B5E"/>
    <w:rsid w:val="22561186"/>
    <w:rsid w:val="22BB723B"/>
    <w:rsid w:val="23037FAC"/>
    <w:rsid w:val="237D0994"/>
    <w:rsid w:val="242F6132"/>
    <w:rsid w:val="2448337C"/>
    <w:rsid w:val="24BB1774"/>
    <w:rsid w:val="2549195E"/>
    <w:rsid w:val="255816B9"/>
    <w:rsid w:val="259A6F56"/>
    <w:rsid w:val="26E34802"/>
    <w:rsid w:val="283C7070"/>
    <w:rsid w:val="28E75DA2"/>
    <w:rsid w:val="2A2038BC"/>
    <w:rsid w:val="2A241B69"/>
    <w:rsid w:val="2A683AA1"/>
    <w:rsid w:val="2AC60E73"/>
    <w:rsid w:val="2AF74BC9"/>
    <w:rsid w:val="2B3109C4"/>
    <w:rsid w:val="2C3E7507"/>
    <w:rsid w:val="2CF66600"/>
    <w:rsid w:val="2D106D52"/>
    <w:rsid w:val="2D1F37BE"/>
    <w:rsid w:val="2DE7275E"/>
    <w:rsid w:val="2E073C7C"/>
    <w:rsid w:val="2E954DE4"/>
    <w:rsid w:val="2F1975EF"/>
    <w:rsid w:val="2F1B4F6F"/>
    <w:rsid w:val="2F35168E"/>
    <w:rsid w:val="30E20088"/>
    <w:rsid w:val="313E7D81"/>
    <w:rsid w:val="318E1B09"/>
    <w:rsid w:val="3191532C"/>
    <w:rsid w:val="31FF412A"/>
    <w:rsid w:val="32DA370D"/>
    <w:rsid w:val="333077D1"/>
    <w:rsid w:val="3335505C"/>
    <w:rsid w:val="33B26438"/>
    <w:rsid w:val="33F10A95"/>
    <w:rsid w:val="343230D5"/>
    <w:rsid w:val="34767465"/>
    <w:rsid w:val="34AA37D9"/>
    <w:rsid w:val="355E0625"/>
    <w:rsid w:val="35832670"/>
    <w:rsid w:val="35977693"/>
    <w:rsid w:val="35A83F5E"/>
    <w:rsid w:val="361231BE"/>
    <w:rsid w:val="36D37903"/>
    <w:rsid w:val="36FF09C9"/>
    <w:rsid w:val="3747004D"/>
    <w:rsid w:val="37647A49"/>
    <w:rsid w:val="376D0FF4"/>
    <w:rsid w:val="37E73C76"/>
    <w:rsid w:val="38C033A5"/>
    <w:rsid w:val="39E4607B"/>
    <w:rsid w:val="3AC95682"/>
    <w:rsid w:val="3AE25855"/>
    <w:rsid w:val="3B025602"/>
    <w:rsid w:val="3BA34E24"/>
    <w:rsid w:val="3BCF77BE"/>
    <w:rsid w:val="3D3B749E"/>
    <w:rsid w:val="3D991756"/>
    <w:rsid w:val="3DEB5606"/>
    <w:rsid w:val="3E575439"/>
    <w:rsid w:val="3E9E5F37"/>
    <w:rsid w:val="3EC809E3"/>
    <w:rsid w:val="40024700"/>
    <w:rsid w:val="4067395D"/>
    <w:rsid w:val="409C0254"/>
    <w:rsid w:val="40E10790"/>
    <w:rsid w:val="416F5968"/>
    <w:rsid w:val="420A5249"/>
    <w:rsid w:val="4227393B"/>
    <w:rsid w:val="428E320A"/>
    <w:rsid w:val="42FE01ED"/>
    <w:rsid w:val="431762B8"/>
    <w:rsid w:val="44A578BE"/>
    <w:rsid w:val="45BC0379"/>
    <w:rsid w:val="4657120D"/>
    <w:rsid w:val="4687650F"/>
    <w:rsid w:val="46D06EA9"/>
    <w:rsid w:val="47240FA3"/>
    <w:rsid w:val="476714B3"/>
    <w:rsid w:val="478A74E5"/>
    <w:rsid w:val="47E524E0"/>
    <w:rsid w:val="48667F39"/>
    <w:rsid w:val="48861F15"/>
    <w:rsid w:val="49415E3C"/>
    <w:rsid w:val="4A8C758B"/>
    <w:rsid w:val="4B1E375C"/>
    <w:rsid w:val="4B2B2B72"/>
    <w:rsid w:val="4BE8259F"/>
    <w:rsid w:val="4C8A5D4C"/>
    <w:rsid w:val="4CDC0358"/>
    <w:rsid w:val="4D023B34"/>
    <w:rsid w:val="4DA371C2"/>
    <w:rsid w:val="4DB27309"/>
    <w:rsid w:val="4DB70800"/>
    <w:rsid w:val="4E68045B"/>
    <w:rsid w:val="4EEE453B"/>
    <w:rsid w:val="4EF179BD"/>
    <w:rsid w:val="4F740EFC"/>
    <w:rsid w:val="4F8A1CF6"/>
    <w:rsid w:val="50401883"/>
    <w:rsid w:val="50D718FF"/>
    <w:rsid w:val="510065DD"/>
    <w:rsid w:val="512F51A8"/>
    <w:rsid w:val="51654692"/>
    <w:rsid w:val="51CD0973"/>
    <w:rsid w:val="52BE3087"/>
    <w:rsid w:val="53E93DD3"/>
    <w:rsid w:val="54057509"/>
    <w:rsid w:val="54290643"/>
    <w:rsid w:val="54FE72D7"/>
    <w:rsid w:val="554339C9"/>
    <w:rsid w:val="564E60C4"/>
    <w:rsid w:val="58A75590"/>
    <w:rsid w:val="58D04AE7"/>
    <w:rsid w:val="58E71796"/>
    <w:rsid w:val="59CD1026"/>
    <w:rsid w:val="5AAE6F30"/>
    <w:rsid w:val="5B5D71EA"/>
    <w:rsid w:val="5C0C7A9D"/>
    <w:rsid w:val="5C2F421A"/>
    <w:rsid w:val="5CB00EB7"/>
    <w:rsid w:val="5CDA6EA9"/>
    <w:rsid w:val="5D235B2D"/>
    <w:rsid w:val="5D32586C"/>
    <w:rsid w:val="5D830149"/>
    <w:rsid w:val="5D9C143B"/>
    <w:rsid w:val="5E141E77"/>
    <w:rsid w:val="5E850121"/>
    <w:rsid w:val="5E9F7435"/>
    <w:rsid w:val="5EB17168"/>
    <w:rsid w:val="5FF92B75"/>
    <w:rsid w:val="6170330B"/>
    <w:rsid w:val="61B96A60"/>
    <w:rsid w:val="622F0AD0"/>
    <w:rsid w:val="62720475"/>
    <w:rsid w:val="62B965EC"/>
    <w:rsid w:val="62C05BCC"/>
    <w:rsid w:val="62DE4B1C"/>
    <w:rsid w:val="62ED0438"/>
    <w:rsid w:val="647E2743"/>
    <w:rsid w:val="64B14D8B"/>
    <w:rsid w:val="654B0AC4"/>
    <w:rsid w:val="65E94B10"/>
    <w:rsid w:val="660F2EE5"/>
    <w:rsid w:val="66100C18"/>
    <w:rsid w:val="674548F2"/>
    <w:rsid w:val="675D6061"/>
    <w:rsid w:val="67DC12F1"/>
    <w:rsid w:val="681800A1"/>
    <w:rsid w:val="682A2AEE"/>
    <w:rsid w:val="699D0A15"/>
    <w:rsid w:val="6A227DA1"/>
    <w:rsid w:val="6A4836BC"/>
    <w:rsid w:val="6AFA6A9A"/>
    <w:rsid w:val="6BF15048"/>
    <w:rsid w:val="6D8E1A47"/>
    <w:rsid w:val="6EFE406D"/>
    <w:rsid w:val="6F205BCB"/>
    <w:rsid w:val="6F7D6FD7"/>
    <w:rsid w:val="6FCD31C9"/>
    <w:rsid w:val="70C46680"/>
    <w:rsid w:val="70F3716D"/>
    <w:rsid w:val="72321849"/>
    <w:rsid w:val="72EA28F3"/>
    <w:rsid w:val="732D6613"/>
    <w:rsid w:val="736B787E"/>
    <w:rsid w:val="74597C2E"/>
    <w:rsid w:val="74B12048"/>
    <w:rsid w:val="762302DC"/>
    <w:rsid w:val="764A099B"/>
    <w:rsid w:val="765B1BF9"/>
    <w:rsid w:val="77857482"/>
    <w:rsid w:val="782F754C"/>
    <w:rsid w:val="78C529C7"/>
    <w:rsid w:val="791E4FA3"/>
    <w:rsid w:val="793D7B1F"/>
    <w:rsid w:val="794A0A07"/>
    <w:rsid w:val="7A1C7734"/>
    <w:rsid w:val="7A28432B"/>
    <w:rsid w:val="7A5F5873"/>
    <w:rsid w:val="7AE7015F"/>
    <w:rsid w:val="7B4A1EBE"/>
    <w:rsid w:val="7B5B386E"/>
    <w:rsid w:val="7BD0403F"/>
    <w:rsid w:val="7BE339A3"/>
    <w:rsid w:val="7C1C3A1B"/>
    <w:rsid w:val="7D2D3A06"/>
    <w:rsid w:val="7D4A1629"/>
    <w:rsid w:val="7F021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autoRedefine/>
    <w:qFormat/>
    <w:uiPriority w:val="9"/>
    <w:pPr>
      <w:keepNext/>
      <w:keepLines/>
      <w:spacing w:before="340" w:after="330" w:line="578" w:lineRule="auto"/>
      <w:outlineLvl w:val="0"/>
    </w:pPr>
    <w:rPr>
      <w:b/>
      <w:bCs/>
      <w:kern w:val="44"/>
      <w:sz w:val="44"/>
      <w:szCs w:val="44"/>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semiHidden/>
    <w:unhideWhenUsed/>
    <w:qFormat/>
    <w:uiPriority w:val="99"/>
    <w:pPr>
      <w:jc w:val="left"/>
    </w:pPr>
  </w:style>
  <w:style w:type="paragraph" w:styleId="4">
    <w:name w:val="Body Text"/>
    <w:basedOn w:val="1"/>
    <w:link w:val="32"/>
    <w:autoRedefine/>
    <w:qFormat/>
    <w:uiPriority w:val="0"/>
    <w:pPr>
      <w:spacing w:after="120"/>
    </w:pPr>
    <w:rPr>
      <w:szCs w:val="24"/>
    </w:rPr>
  </w:style>
  <w:style w:type="paragraph" w:styleId="5">
    <w:name w:val="Plain Text"/>
    <w:basedOn w:val="1"/>
    <w:link w:val="18"/>
    <w:autoRedefine/>
    <w:qFormat/>
    <w:uiPriority w:val="0"/>
    <w:rPr>
      <w:rFonts w:ascii="宋体" w:hAnsi="Courier New" w:eastAsia="宋体"/>
      <w:szCs w:val="20"/>
    </w:rPr>
  </w:style>
  <w:style w:type="paragraph" w:styleId="6">
    <w:name w:val="Balloon Text"/>
    <w:basedOn w:val="1"/>
    <w:link w:val="28"/>
    <w:autoRedefine/>
    <w:semiHidden/>
    <w:unhideWhenUsed/>
    <w:qFormat/>
    <w:uiPriority w:val="0"/>
    <w:rPr>
      <w:sz w:val="18"/>
      <w:szCs w:val="18"/>
    </w:rPr>
  </w:style>
  <w:style w:type="paragraph" w:styleId="7">
    <w:name w:val="footer"/>
    <w:basedOn w:val="1"/>
    <w:link w:val="25"/>
    <w:autoRedefine/>
    <w:unhideWhenUsed/>
    <w:qFormat/>
    <w:uiPriority w:val="99"/>
    <w:pPr>
      <w:tabs>
        <w:tab w:val="center" w:pos="4153"/>
        <w:tab w:val="right" w:pos="8306"/>
      </w:tabs>
      <w:snapToGrid w:val="0"/>
      <w:jc w:val="left"/>
    </w:pPr>
    <w:rPr>
      <w:sz w:val="18"/>
      <w:szCs w:val="18"/>
    </w:rPr>
  </w:style>
  <w:style w:type="paragraph" w:styleId="8">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unhideWhenUsed/>
    <w:qFormat/>
    <w:uiPriority w:val="39"/>
  </w:style>
  <w:style w:type="paragraph" w:styleId="10">
    <w:name w:val="toc 2"/>
    <w:basedOn w:val="1"/>
    <w:next w:val="1"/>
    <w:autoRedefine/>
    <w:unhideWhenUsed/>
    <w:qFormat/>
    <w:uiPriority w:val="39"/>
    <w:pPr>
      <w:ind w:left="420" w:leftChars="200"/>
    </w:pPr>
  </w:style>
  <w:style w:type="paragraph" w:styleId="1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3">
    <w:name w:val="Table Grid"/>
    <w:basedOn w:val="12"/>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llowedHyperlink"/>
    <w:basedOn w:val="14"/>
    <w:semiHidden/>
    <w:unhideWhenUsed/>
    <w:qFormat/>
    <w:uiPriority w:val="99"/>
    <w:rPr>
      <w:color w:val="000000"/>
      <w:u w:val="none"/>
    </w:rPr>
  </w:style>
  <w:style w:type="character" w:styleId="16">
    <w:name w:val="Hyperlink"/>
    <w:basedOn w:val="14"/>
    <w:autoRedefine/>
    <w:unhideWhenUsed/>
    <w:qFormat/>
    <w:uiPriority w:val="99"/>
    <w:rPr>
      <w:color w:val="0000FF" w:themeColor="hyperlink"/>
      <w:u w:val="single"/>
      <w14:textFill>
        <w14:solidFill>
          <w14:schemeClr w14:val="hlink"/>
        </w14:solidFill>
      </w14:textFill>
    </w:rPr>
  </w:style>
  <w:style w:type="paragraph" w:styleId="17">
    <w:name w:val="List Paragraph"/>
    <w:basedOn w:val="1"/>
    <w:autoRedefine/>
    <w:qFormat/>
    <w:uiPriority w:val="34"/>
    <w:pPr>
      <w:ind w:firstLine="420" w:firstLineChars="200"/>
    </w:pPr>
  </w:style>
  <w:style w:type="character" w:customStyle="1" w:styleId="18">
    <w:name w:val="纯文本 字符"/>
    <w:link w:val="5"/>
    <w:autoRedefine/>
    <w:qFormat/>
    <w:uiPriority w:val="0"/>
    <w:rPr>
      <w:rFonts w:ascii="宋体" w:hAnsi="Courier New" w:eastAsia="宋体"/>
      <w:kern w:val="2"/>
      <w:sz w:val="21"/>
    </w:rPr>
  </w:style>
  <w:style w:type="character" w:customStyle="1" w:styleId="19">
    <w:name w:val="纯文本 Char1"/>
    <w:basedOn w:val="14"/>
    <w:autoRedefine/>
    <w:semiHidden/>
    <w:qFormat/>
    <w:uiPriority w:val="99"/>
    <w:rPr>
      <w:rFonts w:ascii="宋体" w:hAnsi="Courier New" w:eastAsia="宋体" w:cs="Courier New"/>
      <w:kern w:val="2"/>
      <w:sz w:val="21"/>
      <w:szCs w:val="21"/>
    </w:rPr>
  </w:style>
  <w:style w:type="paragraph" w:customStyle="1" w:styleId="20">
    <w:name w:val="p0"/>
    <w:basedOn w:val="1"/>
    <w:autoRedefine/>
    <w:qFormat/>
    <w:uiPriority w:val="0"/>
    <w:pPr>
      <w:widowControl/>
    </w:pPr>
    <w:rPr>
      <w:rFonts w:ascii="Calibri" w:hAnsi="Calibri" w:eastAsia="宋体" w:cs="Calibri"/>
      <w:kern w:val="0"/>
      <w:szCs w:val="21"/>
    </w:rPr>
  </w:style>
  <w:style w:type="paragraph" w:customStyle="1" w:styleId="21">
    <w:name w:val="msolistparagraph"/>
    <w:basedOn w:val="1"/>
    <w:autoRedefine/>
    <w:qFormat/>
    <w:uiPriority w:val="0"/>
    <w:pPr>
      <w:widowControl/>
      <w:overflowPunct w:val="0"/>
      <w:autoSpaceDE w:val="0"/>
      <w:autoSpaceDN w:val="0"/>
      <w:adjustRightInd w:val="0"/>
      <w:snapToGrid w:val="0"/>
      <w:spacing w:after="200"/>
      <w:ind w:firstLine="420" w:firstLineChars="200"/>
      <w:jc w:val="left"/>
      <w:textAlignment w:val="baseline"/>
    </w:pPr>
    <w:rPr>
      <w:rFonts w:ascii="Tahoma" w:hAnsi="Tahoma" w:eastAsia="微软雅黑" w:cs="Calibri"/>
      <w:kern w:val="0"/>
      <w:sz w:val="22"/>
      <w:szCs w:val="24"/>
    </w:rPr>
  </w:style>
  <w:style w:type="character" w:customStyle="1" w:styleId="22">
    <w:name w:val="正文文本 Char"/>
    <w:autoRedefine/>
    <w:qFormat/>
    <w:uiPriority w:val="0"/>
    <w:rPr>
      <w:kern w:val="2"/>
      <w:sz w:val="21"/>
      <w:szCs w:val="24"/>
    </w:rPr>
  </w:style>
  <w:style w:type="character" w:customStyle="1" w:styleId="23">
    <w:name w:val="正文文本 Char1"/>
    <w:basedOn w:val="14"/>
    <w:autoRedefine/>
    <w:semiHidden/>
    <w:qFormat/>
    <w:uiPriority w:val="99"/>
    <w:rPr>
      <w:kern w:val="2"/>
      <w:sz w:val="21"/>
      <w:szCs w:val="22"/>
    </w:rPr>
  </w:style>
  <w:style w:type="character" w:customStyle="1" w:styleId="24">
    <w:name w:val="页眉 字符"/>
    <w:basedOn w:val="14"/>
    <w:link w:val="8"/>
    <w:autoRedefine/>
    <w:qFormat/>
    <w:uiPriority w:val="99"/>
    <w:rPr>
      <w:kern w:val="2"/>
      <w:sz w:val="18"/>
      <w:szCs w:val="18"/>
    </w:rPr>
  </w:style>
  <w:style w:type="character" w:customStyle="1" w:styleId="25">
    <w:name w:val="页脚 字符"/>
    <w:basedOn w:val="14"/>
    <w:link w:val="7"/>
    <w:autoRedefine/>
    <w:qFormat/>
    <w:uiPriority w:val="99"/>
    <w:rPr>
      <w:kern w:val="2"/>
      <w:sz w:val="18"/>
      <w:szCs w:val="18"/>
    </w:rPr>
  </w:style>
  <w:style w:type="character" w:customStyle="1" w:styleId="26">
    <w:name w:val="标题 1 字符"/>
    <w:basedOn w:val="14"/>
    <w:link w:val="2"/>
    <w:autoRedefine/>
    <w:qFormat/>
    <w:uiPriority w:val="9"/>
    <w:rPr>
      <w:b/>
      <w:bCs/>
      <w:kern w:val="44"/>
      <w:sz w:val="44"/>
      <w:szCs w:val="44"/>
    </w:rPr>
  </w:style>
  <w:style w:type="paragraph" w:customStyle="1" w:styleId="27">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字符"/>
    <w:basedOn w:val="14"/>
    <w:link w:val="6"/>
    <w:autoRedefine/>
    <w:semiHidden/>
    <w:qFormat/>
    <w:uiPriority w:val="0"/>
    <w:rPr>
      <w:kern w:val="2"/>
      <w:sz w:val="18"/>
      <w:szCs w:val="18"/>
    </w:rPr>
  </w:style>
  <w:style w:type="paragraph" w:customStyle="1" w:styleId="29">
    <w:name w:val="TOC 标题2"/>
    <w:basedOn w:val="2"/>
    <w:next w:val="1"/>
    <w:autoRedefine/>
    <w:unhideWhenUsed/>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character" w:customStyle="1" w:styleId="30">
    <w:name w:val="s2"/>
    <w:autoRedefine/>
    <w:qFormat/>
    <w:uiPriority w:val="0"/>
  </w:style>
  <w:style w:type="character" w:customStyle="1" w:styleId="31">
    <w:name w:val="正文文本首行缩进 字符"/>
    <w:basedOn w:val="32"/>
    <w:autoRedefine/>
    <w:qFormat/>
    <w:uiPriority w:val="0"/>
    <w:rPr>
      <w:kern w:val="2"/>
      <w:sz w:val="21"/>
      <w:szCs w:val="24"/>
    </w:rPr>
  </w:style>
  <w:style w:type="character" w:customStyle="1" w:styleId="32">
    <w:name w:val="正文文本 字符"/>
    <w:basedOn w:val="14"/>
    <w:link w:val="4"/>
    <w:autoRedefine/>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bfcc5cf6-5fdc-4ac3-b56a-d2b32d48a9b4</errorID>
      <errorWord>辅垫</errorWord>
      <group>L1_Word</group>
      <groupName>字词问题</groupName>
      <ability>L2_Typo</ability>
      <abilityName>字词错误</abilityName>
      <candidateList>
        <item>铺垫</item>
      </candidateList>
      <explain/>
      <paraID>71A7C78E</paraID>
      <start>94</start>
      <end>96</end>
      <status>modified</status>
      <modifiedWord>铺垫</modifiedWord>
      <trackRevisions>false</trackRevisions>
    </reviewItem>
    <reviewItem>
      <errorID>75f0790a-d2d0-4f9e-a5f8-41b196d53c3c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27AE77D7</paraID>
      <start>0</start>
      <end>2</end>
      <status>unmodified</status>
      <modifiedWord/>
      <trackRevisions>false</trackRevisions>
    </reviewItem>
    <reviewItem>
      <errorID>fb4fe2ba-8ac5-41ce-8fdf-b48d01abc69c</errorID>
      <errorWord>抛洒</errorWord>
      <group>L1_Word</group>
      <groupName>字词问题</groupName>
      <ability>L2_Typo</ability>
      <abilityName>字词错误</abilityName>
      <candidateList>
        <item>抛撒</item>
      </candidateList>
      <explain>存在发音相同字词的误用。</explain>
      <paraID>5D91E173</paraID>
      <start>282</start>
      <end>284</end>
      <status>unmodified</status>
      <modifiedWord/>
      <trackRevisions>false</trackRevisions>
    </reviewItem>
    <reviewItem>
      <errorID>42714b49-b873-42e6-a6c3-eae4ed2a68d1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186D61DE</paraID>
      <start>0</start>
      <end>2</end>
      <status>unmodified</status>
      <modifiedWord/>
      <trackRevisions>false</trackRevisions>
    </reviewItem>
    <reviewItem>
      <errorID>8d245b2a-a171-4aa6-80d3-cd2e29a266bc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517E0C39</paraID>
      <start>0</start>
      <end>2</end>
      <status>unmodified</status>
      <modifiedWord/>
      <trackRevisions>false</trackRevisions>
    </reviewItem>
    <reviewItem>
      <errorID>8508a511-1de8-4964-b22e-1e0f010b38db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1F53EAAE</paraID>
      <start>0</start>
      <end>2</end>
      <status>unmodified</status>
      <modifiedWord/>
      <trackRevisions>false</trackRevisions>
    </reviewItem>
    <reviewItem>
      <errorID>e07c510b-9a30-4422-9668-a52eb69966d4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233DBD3D</paraID>
      <start>0</start>
      <end>2</end>
      <status>unmodified</status>
      <modifiedWord/>
      <trackRevisions>false</trackRevisions>
    </reviewItem>
    <reviewItem>
      <errorID>9381c7ff-174e-4946-9212-31689d6a67c3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751FE344</paraID>
      <start>0</start>
      <end>2</end>
      <status>unmodified</status>
      <modifiedWord/>
      <trackRevisions>false</trackRevisions>
    </reviewItem>
    <reviewItem>
      <errorID>f56d6a1d-744d-41f0-adef-e643c9dc7cdc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69136AC0</paraID>
      <start>0</start>
      <end>2</end>
      <status>unmodified</status>
      <modifiedWord/>
      <trackRevisions>false</trackRevisions>
    </reviewItem>
    <reviewItem>
      <errorID>23ce4c0b-0244-4e1f-b73b-d61abc494802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7DC13856</paraID>
      <start>0</start>
      <end>2</end>
      <status>unmodified</status>
      <modifiedWord/>
      <trackRevisions>false</trackRevisions>
    </reviewItem>
    <reviewItem>
      <errorID>2b22d1bb-e597-4d7e-8b4b-8a94570f32df</errorID>
      <errorWord>其它</errorWord>
      <group>L1_Word</group>
      <groupName>字词问题</groupName>
      <ability>L2_Alias</ability>
      <abilityName>也作/曾用词</abilityName>
      <candidateList>
        <item>其他</item>
      </candidateList>
      <explain>词汇[其它]为不规范表述或旧称，其规范书面表述为[其他]。</explain>
      <paraID>7DC13856</paraID>
      <start>14</start>
      <end>16</end>
      <status>unmodified</status>
      <modifiedWord/>
      <trackRevisions>false</trackRevisions>
    </reviewItem>
    <reviewItem>
      <errorID>4e8a1e2c-c9a7-461e-bb5a-ca1884584d43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2322A55E</paraID>
      <start>0</start>
      <end>2</end>
      <status>unmodified</status>
      <modifiedWord/>
      <trackRevisions>false</trackRevisions>
    </reviewItem>
    <reviewItem>
      <errorID>3af9d58f-df8f-44ca-b56f-c7e2c983aa20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169B9F22</paraID>
      <start>142</start>
      <end>144</end>
      <status>unmodified</status>
      <modifiedWord/>
      <trackRevisions>false</trackRevisions>
    </reviewItem>
    <reviewItem>
      <errorID>f320db0a-9e4f-48f3-a22f-a83636b398b9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77D6406A</paraID>
      <start>0</start>
      <end>3</end>
      <status>unmodified</status>
      <modifiedWord/>
      <trackRevisions>false</trackRevisions>
    </reviewItem>
    <reviewItem>
      <errorID>41a039a1-adc8-4dad-811d-e7bd83cfecb2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63DBF8C7</paraID>
      <start>0</start>
      <end>2</end>
      <status>unmodified</status>
      <modifiedWord/>
      <trackRevisions>false</trackRevisions>
    </reviewItem>
    <reviewItem>
      <errorID>418d3031-f1b5-40e9-9c74-332a052a8921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12C30D2E</paraID>
      <start>0</start>
      <end>2</end>
      <status>unmodified</status>
      <modifiedWord/>
      <trackRevisions>false</trackRevisions>
    </reviewItem>
    <reviewItem>
      <errorID>f233c375-3cb3-4d5c-81a5-c955a89e3ab9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58CD2379</paraID>
      <start>0</start>
      <end>2</end>
      <status>unmodified</status>
      <modifiedWord/>
      <trackRevisions>false</trackRevisions>
    </reviewItem>
    <reviewItem>
      <errorID>b107d1e4-91ea-43bb-a898-3edda29e9dfe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49BA4C3E</paraID>
      <start>0</start>
      <end>2</end>
      <status>unmodified</status>
      <modifiedWord/>
      <trackRevisions>false</trackRevisions>
    </reviewItem>
    <reviewItem>
      <errorID>0c02fa5a-4f1c-4d89-aec7-438974f60c20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2D385CE8</paraID>
      <start>0</start>
      <end>2</end>
      <status>unmodified</status>
      <modifiedWord/>
      <trackRevisions>false</trackRevisions>
    </reviewItem>
    <reviewItem>
      <errorID>941bfb14-e242-4226-a45b-4100b36127b6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7AD9E81C</paraID>
      <start>0</start>
      <end>2</end>
      <status>unmodified</status>
      <modifiedWord/>
      <trackRevisions>false</trackRevisions>
    </reviewItem>
    <reviewItem>
      <errorID>dbaa20e4-336f-4f1d-9046-345488ab08c1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1634F3D3</paraID>
      <start>0</start>
      <end>2</end>
      <status>unmodified</status>
      <modifiedWord/>
      <trackRevisions>false</trackRevisions>
    </reviewItem>
    <reviewItem>
      <errorID>15144d8f-7111-4d75-ae69-3fe2daf54fa9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1CD33BEC</paraID>
      <start>0</start>
      <end>2</end>
      <status>unmodified</status>
      <modifiedWord/>
      <trackRevisions>false</trackRevisions>
    </reviewItem>
    <reviewItem>
      <errorID>9dc5973e-748f-4653-bc21-6eaafc71045b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7E9C5D41</paraID>
      <start>0</start>
      <end>2</end>
      <status>unmodified</status>
      <modifiedWord/>
      <trackRevisions>false</trackRevisions>
    </reviewItem>
    <reviewItem>
      <errorID>a845845a-8320-4bc8-bc57-515b9994c29b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1449CF05</paraID>
      <start>0</start>
      <end>3</end>
      <status>unmodified</status>
      <modifiedWord/>
      <trackRevisions>false</trackRevisions>
    </reviewItem>
    <reviewItem>
      <errorID>4eda60e7-c4f4-49c1-b6c4-06fb9a106802</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1EDA2335</paraID>
      <start>0</start>
      <end>3</end>
      <status>unmodified</status>
      <modifiedWord/>
      <trackRevisions>false</trackRevisions>
    </reviewItem>
    <reviewItem>
      <errorID>7048cde3-c55e-498e-816e-c00473fe21d8</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A02AA14</paraID>
      <start>0</start>
      <end>3</end>
      <status>unmodified</status>
      <modifiedWord/>
      <trackRevisions>false</trackRevisions>
    </reviewItem>
    <reviewItem>
      <errorID>dc4216b4-731d-4ca4-a73c-c5bd30059e0c</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1411D168</paraID>
      <start>0</start>
      <end>3</end>
      <status>unmodified</status>
      <modifiedWord/>
      <trackRevisions>false</trackRevisions>
    </reviewItem>
    <reviewItem>
      <errorID>d3399e39-6c22-4e47-bce1-b9250cd9d08c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1E9030C0</paraID>
      <start>0</start>
      <end>2</end>
      <status>unmodified</status>
      <modifiedWord/>
      <trackRevisions>false</trackRevisions>
    </reviewItem>
    <reviewItem>
      <errorID>3d65d33d-34e0-4a73-902a-ada77f737825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36E540A1</paraID>
      <start>0</start>
      <end>2</end>
      <status>unmodified</status>
      <modifiedWord/>
      <trackRevisions>false</trackRevisions>
    </reviewItem>
    <reviewItem>
      <errorID>2bb2fb67-e876-4bff-852a-9426cf753670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2495BC96</paraID>
      <start>0</start>
      <end>2</end>
      <status>unmodified</status>
      <modifiedWord/>
      <trackRevisions>false</trackRevisions>
    </reviewItem>
    <reviewItem>
      <errorID>afd1b317-fdda-449b-a36a-a1afd11555fc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521B333</paraID>
      <start>0</start>
      <end>2</end>
      <status>unmodified</status>
      <modifiedWord/>
      <trackRevisions>false</trackRevisions>
    </reviewItem>
    <reviewItem>
      <errorID>35ee83b9-1eaa-4540-bde0-cbc31134fce1</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77640440</paraID>
      <start>0</start>
      <end>3</end>
      <status>unmodified</status>
      <modifiedWord/>
      <trackRevisions>false</trackRevisions>
    </reviewItem>
    <reviewItem>
      <errorID>ee24d8a7-c5d8-436e-948c-47517e3f55a6</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9F16EDE</paraID>
      <start>0</start>
      <end>3</end>
      <status>unmodified</status>
      <modifiedWord/>
      <trackRevisions>false</trackRevisions>
    </reviewItem>
    <reviewItem>
      <errorID>eccc7052-57f3-452f-85f6-9d9a744f8e28</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18FA0763</paraID>
      <start>0</start>
      <end>3</end>
      <status>unmodified</status>
      <modifiedWord/>
      <trackRevisions>false</trackRevisions>
    </reviewItem>
    <reviewItem>
      <errorID>8b52385f-3380-4304-ab91-f7dcc6ba7367</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4FDA928F</paraID>
      <start>0</start>
      <end>3</end>
      <status>unmodified</status>
      <modifiedWord/>
      <trackRevisions>false</trackRevisions>
    </reviewItem>
    <reviewItem>
      <errorID>a1762c70-19b6-4f4a-8e02-77f0658ef068</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1E3A315D</paraID>
      <start>0</start>
      <end>3</end>
      <status>unmodified</status>
      <modifiedWord/>
      <trackRevisions>false</trackRevisions>
    </reviewItem>
    <reviewItem>
      <errorID>a18759b2-bdb2-46b2-bd87-0d6768a551af</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621F9F0F</paraID>
      <start>0</start>
      <end>3</end>
      <status>unmodified</status>
      <modifiedWord/>
      <trackRevisions>false</trackRevisions>
    </reviewItem>
    <reviewItem>
      <errorID>499d79c5-aac9-4423-b85a-eec5d4d90ae4</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A83B178</paraID>
      <start>0</start>
      <end>3</end>
      <status>unmodified</status>
      <modifiedWord/>
      <trackRevisions>false</trackRevisions>
    </reviewItem>
    <reviewItem>
      <errorID>a1570f5f-1d5a-4250-9b6a-ff30fed01d63</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1A85000</paraID>
      <start>0</start>
      <end>3</end>
      <status>unmodified</status>
      <modifiedWord/>
      <trackRevisions>false</trackRevisions>
    </reviewItem>
    <reviewItem>
      <errorID>4ed5ba70-9734-47fa-b86a-4a56371b2d06</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462BD7F2</paraID>
      <start>0</start>
      <end>3</end>
      <status>unmodified</status>
      <modifiedWord/>
      <trackRevisions>false</trackRevisions>
    </reviewItem>
    <reviewItem>
      <errorID>9755626e-e80b-4db6-8797-f9ec8b8f58e9</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BE1CA3E</paraID>
      <start>0</start>
      <end>3</end>
      <status>unmodified</status>
      <modifiedWord/>
      <trackRevisions>false</trackRevisions>
    </reviewItem>
    <reviewItem>
      <errorID>917061d0-f1dc-4fd7-a426-85231bec1cbf</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30FDD746</paraID>
      <start>0</start>
      <end>3</end>
      <status>unmodified</status>
      <modifiedWord/>
      <trackRevisions>false</trackRevisions>
    </reviewItem>
    <reviewItem>
      <errorID>e1ddd91e-3ae0-4414-a7d7-a4d3f9869d20</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5860E494</paraID>
      <start>0</start>
      <end>3</end>
      <status>unmodified</status>
      <modifiedWord/>
      <trackRevisions>false</trackRevisions>
    </reviewItem>
    <reviewItem>
      <errorID>cbbda99d-5e12-4eec-aa5f-cf7e181872e3</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4BE8B019</paraID>
      <start>0</start>
      <end>3</end>
      <status>unmodified</status>
      <modifiedWord/>
      <trackRevisions>false</trackRevisions>
    </reviewItem>
    <reviewItem>
      <errorID>f2f6adaf-f1ac-4c66-ac31-f378cbe37dfb</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2567732D</paraID>
      <start>0</start>
      <end>3</end>
      <status>unmodified</status>
      <modifiedWord/>
      <trackRevisions>false</trackRevisions>
    </reviewItem>
    <reviewItem>
      <errorID>b2535ed3-7835-4988-9a8e-b4fda83f334a</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64394C53</paraID>
      <start>0</start>
      <end>3</end>
      <status>unmodified</status>
      <modifiedWord/>
      <trackRevisions>false</trackRevisions>
    </reviewItem>
    <reviewItem>
      <errorID>394911d9-a864-4768-a991-25cd0a6ffcb3</errorID>
      <errorWord>30、</errorWord>
      <group>L1_Format</group>
      <groupName>格式问题</groupName>
      <ability>L2_Ordinal</ability>
      <abilityName>序号格式</abilityName>
      <candidateList>
        <item>30.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F639501</paraID>
      <start>0</start>
      <end>3</end>
      <status>unmodified</status>
      <modifiedWord/>
      <trackRevisions>false</trackRevisions>
    </reviewItem>
    <reviewItem>
      <errorID>9419a943-5bfb-48c6-b4f4-996b112d61b3</errorID>
      <errorWord>由乙方负责承担</errorWord>
      <group>L1_Word</group>
      <groupName>字词问题</groupName>
      <ability>L2_Typo</ability>
      <abilityName>字词错误</abilityName>
      <candidateList>
        <item>由乙方承担</item>
      </candidateList>
      <explain/>
      <paraID>371F068D</paraID>
      <start>86</start>
      <end>93</end>
      <status>unmodified</status>
      <modifiedWord/>
      <trackRevisions>false</trackRevisions>
    </reviewItem>
    <reviewItem>
      <errorID>36e24256-7224-42ee-9a51-6c6850c733ea</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25A947EB</paraID>
      <start>8</start>
      <end>10</end>
      <status>unmodified</status>
      <modifiedWord/>
      <trackRevisions>false</trackRevisions>
    </reviewItem>
    <reviewItem>
      <errorID>4665bb8c-71bf-4914-a8ba-2224aeaae8e5</errorID>
      <errorWord>其它</errorWord>
      <group>L1_Word</group>
      <groupName>字词问题</groupName>
      <ability>L2_Alias</ability>
      <abilityName>也作/曾用词</abilityName>
      <candidateList>
        <item>其他</item>
      </candidateList>
      <explain>词汇[其它]为不规范表述或旧称，其规范书面表述为[其他]。</explain>
      <paraID> BA72756</paraID>
      <start>2</start>
      <end>4</end>
      <status>unmodified</status>
      <modifiedWord/>
      <trackRevisions>false</trackRevisions>
    </reviewItem>
    <reviewItem>
      <errorID>eefbf37a-b0b1-4817-82d4-ca520f945a31</errorID>
      <errorWord>《民法典》</errorWord>
      <group>L1_Word</group>
      <groupName>字词问题</groupName>
      <ability>L2_Typo</ability>
      <abilityName>字词错误</abilityName>
      <candidateList>
        <item>《中华人民共和国民法典》</item>
      </candidateList>
      <explain/>
      <paraID> BA72756</paraID>
      <start>10</start>
      <end>15</end>
      <status>unmodified</status>
      <modifiedWord/>
      <trackRevisions>false</trackRevisions>
    </reviewItem>
    <reviewItem>
      <errorID>464078e5-dcda-4353-837b-27e2ed1078cc</errorID>
      <errorWord>卡要</errorWord>
      <group>L1_Word</group>
      <groupName>字词问题</groupName>
      <ability>L2_Typo</ability>
      <abilityName>字词错误</abilityName>
      <candidateList>
        <item>索要</item>
      </candidateList>
      <explain/>
      <paraID>27E8141E</paraID>
      <start>37</start>
      <end>39</end>
      <status>unmodified</status>
      <modifiedWord/>
      <trackRevisions>false</trackRevisions>
    </reviewItem>
    <reviewItem>
      <errorID>b32840af-7641-4163-85c8-27ec31f9ff1d</errorID>
      <errorWord>.</errorWord>
      <group>L1_Format</group>
      <groupName>格式问题</groupName>
      <ability>L2_HalfPunc_CN</ability>
      <abilityName/>
      <candidateList>
        <item>。</item>
      </candidateList>
      <explain>文本全半角错误。</explain>
      <paraID>757B0EB0</paraID>
      <start>51</start>
      <end>52</end>
      <status>unmodified</status>
      <modifiedWord/>
      <trackRevisions>false</trackRevisions>
    </reviewItem>
    <reviewItem>
      <errorID>5b2382d2-67e6-4bad-8951-dd2ead5b32cc</errorID>
      <errorWord>肆份</errorWord>
      <group>L1_Word</group>
      <groupName>字词问题</groupName>
      <ability>L2_Typo</ability>
      <abilityName>字词错误</abilityName>
      <candidateList>
        <item>四份</item>
      </candidateList>
      <explain>存在发音相同字词的误用。</explain>
      <paraID>435382D9</paraID>
      <start>18</start>
      <end>20</end>
      <status>unmodified</status>
      <modifiedWord/>
      <trackRevisions>false</trackRevisions>
    </reviewItem>
    <reviewItem>
      <errorID>31d66ab7-3d40-4b5e-baf5-a21f6849c289</errorID>
      <errorWord>人民法院诉讼解决</errorWord>
      <group>L1_Word</group>
      <groupName>字词问题</groupName>
      <ability>L2_Typo</ability>
      <abilityName>字词错误</abilityName>
      <candidateList>
        <item>人民法院提起诉讼解决</item>
      </candidateList>
      <explain/>
      <paraID>6AA21BC5</paraID>
      <start>32</start>
      <end>40</end>
      <status>unmodified</status>
      <modifiedWord/>
      <trackRevisions>false</trackRevisions>
    </reviewItem>
    <reviewItem>
      <errorID>d5667a73-6fbe-484c-aa67-e3f057083ec6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127B5D1D</paraID>
      <start>0</start>
      <end>2</end>
      <status>unmodified</status>
      <modifiedWord/>
      <trackRevisions>false</trackRevisions>
    </reviewItem>
    <reviewItem>
      <errorID>ec60c763-310c-44e5-b58d-e010d3e69305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742B806D</paraID>
      <start>0</start>
      <end>2</end>
      <status>unmodified</status>
      <modifiedWord/>
      <trackRevisions>false</trackRevisions>
    </reviewItem>
    <reviewItem>
      <errorID>f90fd760-e201-422e-afbd-122ba32cb468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70E66FEE</paraID>
      <start>0</start>
      <end>2</end>
      <status>unmodified</status>
      <modifiedWord/>
      <trackRevisions>false</trackRevisions>
    </reviewItem>
    <reviewItem>
      <errorID>d079ecce-487a-4fae-a822-51e41cc7b288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35E498FF</paraID>
      <start>0</start>
      <end>2</end>
      <status>unmodified</status>
      <modifiedWord/>
      <trackRevisions>false</trackRevisions>
    </reviewItem>
    <reviewItem>
      <errorID>89f613ca-c74b-4894-ba74-a7b8ae1cf255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407D0331</paraID>
      <start>0</start>
      <end>2</end>
      <status>unmodified</status>
      <modifiedWord/>
      <trackRevisions>false</trackRevisions>
    </reviewItem>
    <reviewItem>
      <errorID>a2f18c98-70fa-450a-b164-5b941c24ab64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D04B429</paraID>
      <start>0</start>
      <end>2</end>
      <status>unmodified</status>
      <modifiedWord/>
      <trackRevisions>false</trackRevisions>
    </reviewItem>
    <reviewItem>
      <errorID>039321ee-958e-4baf-9a37-ab10dcd7d203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2B086AF1</paraID>
      <start>0</start>
      <end>2</end>
      <status>unmodified</status>
      <modifiedWord/>
      <trackRevisions>false</trackRevisions>
    </reviewItem>
    <reviewItem>
      <errorID>34d2882d-7bf2-4144-a509-958d132522a6</errorID>
      <errorWord>，</errorWord>
      <group>L1_Word</group>
      <groupName>字词问题</groupName>
      <ability>L2_Typo</ability>
      <abilityName>字词错误</abilityName>
      <candidateList>
        <item>，并</item>
      </candidateList>
      <explain/>
      <paraID>2B086AF1</paraID>
      <start>58</start>
      <end>59</end>
      <status>unmodified</status>
      <modifiedWord/>
      <trackRevisions>false</trackRevisions>
    </reviewItem>
    <reviewItem>
      <errorID>9ac6cd05-4e51-45f0-8a40-ecf67665fb5b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515083EE</paraID>
      <start>0</start>
      <end>2</end>
      <status>unmodified</status>
      <modifiedWord/>
      <trackRevisions>false</trackRevisions>
    </reviewItem>
    <reviewItem>
      <errorID>a3a20d94-11a4-40c9-a598-832d14872b32</errorID>
      <errorWord>抛撒</errorWord>
      <group>L1_Word</group>
      <groupName>字词问题</groupName>
      <ability>L2_Typo</ability>
      <abilityName>字词错误</abilityName>
      <candidateList>
        <item>抛洒</item>
      </candidateList>
      <explain>存在发音相同字词的误用。</explain>
      <paraID>515083EE</paraID>
      <start>18</start>
      <end>20</end>
      <status>unmodified</status>
      <modifiedWord/>
      <trackRevisions>false</trackRevisions>
    </reviewItem>
    <reviewItem>
      <errorID>1d3fec98-d3c9-4faf-a8e7-88a46a2d5016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769F2B62</paraID>
      <start>0</start>
      <end>2</end>
      <status>unmodified</status>
      <modifiedWord/>
      <trackRevisions>false</trackRevisions>
    </reviewItem>
    <reviewItem>
      <errorID>0b4b2686-f6c8-4462-92ab-bbbbac9baa79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1396EC87</paraID>
      <start>0</start>
      <end>3</end>
      <status>unmodified</status>
      <modifiedWord/>
      <trackRevisions>false</trackRevisions>
    </reviewItem>
    <reviewItem>
      <errorID>b7b6e9f6-dda5-42cc-8045-315de12f9bfc</errorID>
      <errorWord>其它</errorWord>
      <group>L1_Word</group>
      <groupName>字词问题</groupName>
      <ability>L2_Alias</ability>
      <abilityName>也作/曾用词</abilityName>
      <candidateList>
        <item>其他</item>
      </candidateList>
      <explain>词汇[其它]为不规范表述或旧称，其规范书面表述为[其他]。</explain>
      <paraID>3D736391</paraID>
      <start>0</start>
      <end>2</end>
      <status>unmodified</status>
      <modifiedWord/>
      <trackRevisions>false</trackRevisions>
    </reviewItem>
    <reviewItem>
      <errorID>59d21615-4f24-425a-b66c-ea802e432ae0</errorID>
      <errorWord>察勘</errorWord>
      <group>L1_Word</group>
      <groupName>字词问题</groupName>
      <ability>L2_Typo</ability>
      <abilityName>字词错误</abilityName>
      <candidateList>
        <item>查勘</item>
      </candidateList>
      <explain>存在发音相同字词的误用。</explain>
      <paraID>1FD858E7</paraID>
      <start>3</start>
      <end>5</end>
      <status>unmodified</status>
      <modifiedWord/>
      <trackRevisions>false</trackRevisions>
    </reviewItem>
    <reviewItem>
      <errorID>7fdcac17-7999-42bc-932b-fbe38df22f55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25E8E7D7</paraID>
      <start>0</start>
      <end>2</end>
      <status>unmodified</status>
      <modifiedWord/>
      <trackRevisions>false</trackRevisions>
    </reviewItem>
    <reviewItem>
      <errorID>86d29a74-f217-4ef6-ac64-e6d68a21ed6c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25DF749A</paraID>
      <start>0</start>
      <end>2</end>
      <status>unmodified</status>
      <modifiedWord/>
      <trackRevisions>false</trackRevisions>
    </reviewItem>
    <reviewItem>
      <errorID>5a9a1974-4991-417c-acb7-804de6da86c2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78892AC3</paraID>
      <start>0</start>
      <end>2</end>
      <status>unmodified</status>
      <modifiedWord/>
      <trackRevisions>false</trackRevisions>
    </reviewItem>
    <reviewItem>
      <errorID>a90ac268-c9d7-4421-946f-d66c79c0e28c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6E5F8518</paraID>
      <start>0</start>
      <end>2</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677a1-4593-4ed5-8f0c-3e01770ff62f}">
  <ds:schemaRefs/>
</ds:datastoreItem>
</file>

<file path=customXml/itemProps2.xml><?xml version="1.0" encoding="utf-8"?>
<ds:datastoreItem xmlns:ds="http://schemas.openxmlformats.org/officeDocument/2006/customXml" ds:itemID="{6B679DC8-8FFE-455F-8F6A-C03FE9FBFA2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7703</Words>
  <Characters>8096</Characters>
  <Lines>100</Lines>
  <Paragraphs>28</Paragraphs>
  <TotalTime>4</TotalTime>
  <ScaleCrop>false</ScaleCrop>
  <LinksUpToDate>false</LinksUpToDate>
  <CharactersWithSpaces>8177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2022-09-19T01:03:00Z</dcterms:created>
  <dc:creator>lenovo</dc:creator>
  <cp:lastModifiedBy>kun</cp:lastModifiedBy>
  <cp:lastPrinted>2026-05-19T07:00:00Z</cp:lastPrinted>
  <dcterms:modified xsi:type="dcterms:W3CDTF">2026-05-20T07:09:23Z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FF26268AE78946029C55B91E20C63C8F_13</vt:lpwstr>
  </property>
  <property fmtid="{D5CDD505-2E9C-101B-9397-08002B2CF9AE}" pid="4" name="KSOTemplateDocerSaveRecord">
    <vt:lpwstr>eyJoZGlkIjoiODI0MjQ5ZWRjOTE3Mzk1Y2I1NWEyYzkxZjU2ZDI2MzIiLCJ1c2VySWQiOiIyMjcyMzU4ODYifQ==</vt:lpwstr>
  </property>
</Properties>
</file>